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imes New Roman" w:hAnsi="Times New Roman" w:eastAsia="宋体" w:cs="Times New Roman"/>
          <w:b/>
          <w:sz w:val="40"/>
          <w:szCs w:val="40"/>
          <w:lang w:val="en-US" w:eastAsia="zh-CN"/>
        </w:rPr>
      </w:pPr>
      <w:r>
        <w:rPr>
          <w:rFonts w:hint="eastAsia" w:ascii="Times New Roman" w:hAnsi="Times New Roman" w:eastAsia="宋体" w:cs="Times New Roman"/>
          <w:b/>
          <w:sz w:val="40"/>
          <w:szCs w:val="40"/>
          <w:lang w:val="en-US" w:eastAsia="zh-CN"/>
        </w:rPr>
        <w:t>安徽省大未来机车制造有限公司</w:t>
      </w:r>
    </w:p>
    <w:p>
      <w:pPr>
        <w:spacing w:line="360" w:lineRule="auto"/>
        <w:jc w:val="center"/>
        <w:rPr>
          <w:rFonts w:hint="default" w:ascii="Times New Roman" w:hAnsi="Times New Roman" w:cs="Times New Roman"/>
        </w:rPr>
      </w:pPr>
      <w:r>
        <w:rPr>
          <w:rFonts w:hint="eastAsia" w:ascii="Times New Roman" w:hAnsi="Times New Roman" w:eastAsia="宋体" w:cs="Times New Roman"/>
          <w:b/>
          <w:sz w:val="40"/>
          <w:szCs w:val="40"/>
          <w:lang w:val="en-US" w:eastAsia="zh-CN"/>
        </w:rPr>
        <w:t>电瓶车零配件生产项目</w:t>
      </w:r>
      <w:r>
        <w:rPr>
          <w:rFonts w:hint="default" w:ascii="Times New Roman" w:hAnsi="Times New Roman" w:cs="Times New Roman"/>
          <w:b/>
          <w:sz w:val="40"/>
          <w:szCs w:val="40"/>
        </w:rPr>
        <w:t>竣工环保验收组意见</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sz w:val="24"/>
          <w:lang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sz w:val="24"/>
        </w:rPr>
      </w:pPr>
      <w:r>
        <w:rPr>
          <w:rFonts w:hint="default" w:ascii="Times New Roman" w:hAnsi="Times New Roman" w:cs="Times New Roman"/>
          <w:bCs/>
          <w:color w:val="auto"/>
          <w:sz w:val="24"/>
          <w:lang w:eastAsia="zh-CN"/>
        </w:rPr>
        <w:t>20</w:t>
      </w:r>
      <w:r>
        <w:rPr>
          <w:rFonts w:hint="default" w:ascii="Times New Roman" w:hAnsi="Times New Roman" w:cs="Times New Roman"/>
          <w:bCs/>
          <w:color w:val="auto"/>
          <w:sz w:val="24"/>
          <w:lang w:val="en-US" w:eastAsia="zh-CN"/>
        </w:rPr>
        <w:t>2</w:t>
      </w:r>
      <w:r>
        <w:rPr>
          <w:rFonts w:hint="eastAsia" w:ascii="Times New Roman" w:hAnsi="Times New Roman" w:cs="Times New Roman"/>
          <w:bCs/>
          <w:color w:val="auto"/>
          <w:sz w:val="24"/>
          <w:lang w:val="en-US" w:eastAsia="zh-CN"/>
        </w:rPr>
        <w:t>3</w:t>
      </w:r>
      <w:r>
        <w:rPr>
          <w:rFonts w:hint="default" w:ascii="Times New Roman" w:hAnsi="Times New Roman" w:cs="Times New Roman"/>
          <w:bCs/>
          <w:color w:val="auto"/>
          <w:sz w:val="24"/>
          <w:lang w:eastAsia="zh-CN"/>
        </w:rPr>
        <w:t>年</w:t>
      </w:r>
      <w:r>
        <w:rPr>
          <w:rFonts w:hint="eastAsia" w:ascii="Times New Roman" w:hAnsi="Times New Roman" w:cs="Times New Roman"/>
          <w:bCs/>
          <w:color w:val="auto"/>
          <w:sz w:val="24"/>
          <w:lang w:val="en-US" w:eastAsia="zh-CN"/>
        </w:rPr>
        <w:t>2</w:t>
      </w:r>
      <w:r>
        <w:rPr>
          <w:rFonts w:hint="default" w:ascii="Times New Roman" w:hAnsi="Times New Roman" w:cs="Times New Roman"/>
          <w:bCs/>
          <w:color w:val="auto"/>
          <w:sz w:val="24"/>
          <w:lang w:eastAsia="zh-CN"/>
        </w:rPr>
        <w:t>月</w:t>
      </w:r>
      <w:r>
        <w:rPr>
          <w:rFonts w:hint="eastAsia" w:ascii="Times New Roman" w:hAnsi="Times New Roman" w:cs="Times New Roman"/>
          <w:bCs/>
          <w:color w:val="auto"/>
          <w:sz w:val="24"/>
          <w:lang w:val="en-US" w:eastAsia="zh-CN"/>
        </w:rPr>
        <w:t>11</w:t>
      </w:r>
      <w:r>
        <w:rPr>
          <w:rFonts w:hint="default" w:ascii="Times New Roman" w:hAnsi="Times New Roman" w:cs="Times New Roman"/>
          <w:bCs/>
          <w:color w:val="auto"/>
          <w:sz w:val="24"/>
          <w:lang w:eastAsia="zh-CN"/>
        </w:rPr>
        <w:t>日，</w:t>
      </w:r>
      <w:r>
        <w:rPr>
          <w:rFonts w:hint="default" w:ascii="Times New Roman" w:hAnsi="Times New Roman" w:eastAsia="宋体" w:cs="Times New Roman"/>
          <w:sz w:val="24"/>
          <w:lang w:val="en-US" w:eastAsia="zh-CN"/>
        </w:rPr>
        <w:t>安徽省大未来机车制造有限公司</w:t>
      </w:r>
      <w:r>
        <w:rPr>
          <w:rFonts w:hint="eastAsia" w:ascii="Times New Roman" w:hAnsi="Times New Roman" w:cs="Times New Roman"/>
          <w:bCs/>
          <w:sz w:val="24"/>
          <w:lang w:eastAsia="zh-CN"/>
        </w:rPr>
        <w:t>组织召开了</w:t>
      </w:r>
      <w:r>
        <w:rPr>
          <w:rFonts w:hint="default" w:ascii="Times New Roman" w:hAnsi="Times New Roman" w:eastAsia="宋体" w:cs="Times New Roman"/>
          <w:sz w:val="24"/>
          <w:lang w:val="en-US" w:eastAsia="zh-CN"/>
        </w:rPr>
        <w:t>电瓶车零配件生产项目</w:t>
      </w:r>
      <w:r>
        <w:rPr>
          <w:rFonts w:ascii="Times New Roman" w:hAnsi="Times New Roman" w:cs="Times New Roman"/>
          <w:bCs/>
          <w:sz w:val="24"/>
        </w:rPr>
        <w:t>竣工环境保护验收</w:t>
      </w:r>
      <w:r>
        <w:rPr>
          <w:rFonts w:hint="eastAsia" w:ascii="Times New Roman" w:hAnsi="Times New Roman" w:cs="Times New Roman"/>
          <w:bCs/>
          <w:sz w:val="24"/>
          <w:lang w:eastAsia="zh-CN"/>
        </w:rPr>
        <w:t>会议，参加会议的有安徽泓维环境科技有限公司、安徽波谱检测技术有限公司及邀请的</w:t>
      </w:r>
      <w:r>
        <w:rPr>
          <w:rFonts w:hint="eastAsia" w:ascii="Times New Roman" w:hAnsi="Times New Roman" w:cs="Times New Roman"/>
          <w:bCs/>
          <w:sz w:val="24"/>
          <w:lang w:val="en-US" w:eastAsia="zh-CN"/>
        </w:rPr>
        <w:t>3位专家，与会者踏勘了项目现场，听取了建设单位关于项目建设情况的报告和</w:t>
      </w:r>
      <w:r>
        <w:rPr>
          <w:rFonts w:ascii="Times New Roman" w:hAnsi="Times New Roman" w:cs="Times New Roman"/>
          <w:bCs/>
          <w:sz w:val="24"/>
        </w:rPr>
        <w:t>监测报告</w:t>
      </w:r>
      <w:r>
        <w:rPr>
          <w:rFonts w:hint="eastAsia" w:ascii="Times New Roman" w:hAnsi="Times New Roman" w:cs="Times New Roman"/>
          <w:bCs/>
          <w:sz w:val="24"/>
          <w:lang w:eastAsia="zh-CN"/>
        </w:rPr>
        <w:t>编制单位关于环境保护执行情况的汇报，经认真讨论</w:t>
      </w:r>
      <w:r>
        <w:rPr>
          <w:rFonts w:ascii="Times New Roman" w:hAnsi="Times New Roman" w:cs="Times New Roman"/>
          <w:bCs/>
          <w:sz w:val="24"/>
        </w:rPr>
        <w:t>，</w:t>
      </w:r>
      <w:r>
        <w:rPr>
          <w:rFonts w:hint="eastAsia" w:ascii="Times New Roman" w:hAnsi="Times New Roman" w:cs="Times New Roman"/>
          <w:bCs/>
          <w:sz w:val="24"/>
          <w:lang w:eastAsia="zh-CN"/>
        </w:rPr>
        <w:t>形成</w:t>
      </w:r>
      <w:r>
        <w:rPr>
          <w:rFonts w:ascii="Times New Roman" w:hAnsi="Times New Roman" w:cs="Times New Roman"/>
          <w:bCs/>
          <w:sz w:val="24"/>
        </w:rPr>
        <w:t>意见如下</w:t>
      </w:r>
      <w:r>
        <w:rPr>
          <w:rFonts w:hint="default" w:ascii="Times New Roman" w:hAnsi="Times New Roman" w:eastAsia="宋体" w:cs="Times New Roman"/>
          <w:bCs/>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p>
    <w:p>
      <w:pPr>
        <w:keepNext w:val="0"/>
        <w:keepLines w:val="0"/>
        <w:pageBreakBefore w:val="0"/>
        <w:kinsoku/>
        <w:wordWrap/>
        <w:overflowPunct/>
        <w:topLinePunct w:val="0"/>
        <w:bidi w:val="0"/>
        <w:snapToGrid/>
        <w:spacing w:line="360" w:lineRule="auto"/>
        <w:ind w:firstLine="480" w:firstLineChars="200"/>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val="en-US" w:eastAsia="zh-CN"/>
        </w:rPr>
        <w:t>1、</w:t>
      </w:r>
      <w:r>
        <w:rPr>
          <w:rFonts w:hint="default" w:ascii="Times New Roman" w:hAnsi="Times New Roman" w:eastAsia="宋体" w:cs="Times New Roman"/>
          <w:bCs/>
          <w:color w:val="auto"/>
          <w:sz w:val="24"/>
        </w:rPr>
        <w:t>建设地点、规模、主要建设内容</w:t>
      </w:r>
    </w:p>
    <w:p>
      <w:pPr>
        <w:keepNext w:val="0"/>
        <w:keepLines w:val="0"/>
        <w:pageBreakBefore w:val="0"/>
        <w:kinsoku/>
        <w:wordWrap/>
        <w:overflowPunct/>
        <w:topLinePunct w:val="0"/>
        <w:bidi w:val="0"/>
        <w:snapToGrid/>
        <w:spacing w:line="360" w:lineRule="auto"/>
        <w:ind w:firstLine="480" w:firstLineChars="200"/>
        <w:textAlignment w:val="auto"/>
        <w:rPr>
          <w:rFonts w:hint="default" w:ascii="Times New Roman" w:hAnsi="Times New Roman" w:cs="Times New Roman"/>
          <w:color w:val="auto"/>
          <w:kern w:val="0"/>
          <w:sz w:val="24"/>
          <w:lang w:val="zh-CN"/>
        </w:rPr>
      </w:pPr>
      <w:r>
        <w:rPr>
          <w:rFonts w:hint="default" w:ascii="Times New Roman" w:hAnsi="Times New Roman" w:cs="Times New Roman"/>
          <w:color w:val="auto"/>
          <w:kern w:val="0"/>
          <w:sz w:val="24"/>
          <w:lang w:val="zh-CN"/>
        </w:rPr>
        <w:t>安徽大未来机车制造有限公司位于</w:t>
      </w:r>
      <w:r>
        <w:rPr>
          <w:rFonts w:hint="default" w:ascii="Times New Roman" w:hAnsi="Times New Roman" w:cs="Times New Roman"/>
          <w:color w:val="auto"/>
          <w:sz w:val="24"/>
          <w:u w:val="none"/>
          <w:lang w:eastAsia="zh-CN"/>
        </w:rPr>
        <w:t>安徽省六安市</w:t>
      </w:r>
      <w:r>
        <w:rPr>
          <w:rFonts w:hint="default" w:ascii="Times New Roman" w:hAnsi="Times New Roman" w:cs="Times New Roman"/>
          <w:color w:val="auto"/>
          <w:sz w:val="24"/>
          <w:lang w:eastAsia="zh-CN"/>
        </w:rPr>
        <w:t>金寨经济开发区（现代产业园区）梅山湖路与笔架山路交口东南区域</w:t>
      </w:r>
      <w:r>
        <w:rPr>
          <w:rFonts w:hint="default" w:ascii="Times New Roman" w:hAnsi="Times New Roman" w:cs="Times New Roman"/>
          <w:color w:val="auto"/>
          <w:kern w:val="0"/>
          <w:sz w:val="24"/>
          <w:lang w:val="zh-CN"/>
        </w:rPr>
        <w:t>，租赁</w:t>
      </w:r>
      <w:r>
        <w:rPr>
          <w:rFonts w:hint="default" w:ascii="Times New Roman" w:hAnsi="Times New Roman" w:cs="Times New Roman"/>
          <w:color w:val="auto"/>
          <w:sz w:val="24"/>
          <w:lang w:eastAsia="zh-CN"/>
        </w:rPr>
        <w:t>安徽省</w:t>
      </w:r>
      <w:r>
        <w:rPr>
          <w:rFonts w:hint="default" w:ascii="Times New Roman" w:hAnsi="Times New Roman" w:cs="Times New Roman"/>
          <w:color w:val="auto"/>
          <w:sz w:val="24"/>
        </w:rPr>
        <w:t>中昊精工科技有限公司</w:t>
      </w:r>
      <w:r>
        <w:rPr>
          <w:rFonts w:hint="default" w:ascii="Times New Roman" w:hAnsi="Times New Roman" w:cs="Times New Roman"/>
          <w:color w:val="auto"/>
          <w:sz w:val="24"/>
          <w:lang w:val="en-US" w:eastAsia="zh-CN"/>
        </w:rPr>
        <w:t>3</w:t>
      </w:r>
      <w:r>
        <w:rPr>
          <w:rFonts w:hint="default" w:ascii="Times New Roman" w:hAnsi="Times New Roman" w:cs="Times New Roman"/>
          <w:color w:val="auto"/>
          <w:sz w:val="24"/>
          <w:lang w:eastAsia="zh-CN"/>
        </w:rPr>
        <w:t>座闲置</w:t>
      </w:r>
      <w:r>
        <w:rPr>
          <w:rFonts w:hint="default" w:ascii="Times New Roman" w:hAnsi="Times New Roman" w:cs="Times New Roman"/>
          <w:color w:val="auto"/>
          <w:kern w:val="0"/>
          <w:sz w:val="24"/>
          <w:lang w:val="zh-CN"/>
        </w:rPr>
        <w:t>厂</w:t>
      </w:r>
      <w:r>
        <w:rPr>
          <w:rFonts w:hint="default" w:ascii="Times New Roman" w:hAnsi="Times New Roman" w:cs="Times New Roman"/>
          <w:color w:val="auto"/>
          <w:kern w:val="0"/>
          <w:sz w:val="24"/>
          <w:lang w:val="zh-CN" w:eastAsia="zh-CN"/>
        </w:rPr>
        <w:t>房（总建筑面积</w:t>
      </w:r>
      <w:r>
        <w:rPr>
          <w:rFonts w:hint="default" w:ascii="Times New Roman" w:hAnsi="Times New Roman" w:cs="Times New Roman"/>
          <w:color w:val="auto"/>
          <w:kern w:val="0"/>
          <w:sz w:val="24"/>
          <w:lang w:val="en-US" w:eastAsia="zh-CN"/>
        </w:rPr>
        <w:t>16000m</w:t>
      </w:r>
      <w:r>
        <w:rPr>
          <w:rFonts w:hint="default" w:ascii="Times New Roman" w:hAnsi="Times New Roman" w:cs="Times New Roman"/>
          <w:color w:val="auto"/>
          <w:kern w:val="0"/>
          <w:sz w:val="24"/>
          <w:vertAlign w:val="superscript"/>
          <w:lang w:val="en-US" w:eastAsia="zh-CN"/>
        </w:rPr>
        <w:t>2</w:t>
      </w:r>
      <w:r>
        <w:rPr>
          <w:rFonts w:hint="default" w:ascii="Times New Roman" w:hAnsi="Times New Roman" w:cs="Times New Roman"/>
          <w:color w:val="auto"/>
          <w:kern w:val="0"/>
          <w:sz w:val="24"/>
          <w:lang w:val="zh-CN" w:eastAsia="zh-CN"/>
        </w:rPr>
        <w:t>）用于生产、储运和办公场所，项目主要由机加工区、熔化区、表面涂装区组成，</w:t>
      </w:r>
      <w:r>
        <w:rPr>
          <w:rFonts w:hint="default" w:ascii="Times New Roman" w:hAnsi="Times New Roman" w:cs="Times New Roman"/>
          <w:sz w:val="24"/>
          <w:lang w:eastAsia="zh-CN"/>
        </w:rPr>
        <w:t>购置</w:t>
      </w:r>
      <w:r>
        <w:rPr>
          <w:rFonts w:hint="default" w:ascii="Times New Roman" w:hAnsi="Times New Roman" w:cs="Times New Roman"/>
          <w:color w:val="auto"/>
          <w:kern w:val="0"/>
          <w:sz w:val="24"/>
          <w:lang w:val="en-US" w:eastAsia="zh-CN"/>
        </w:rPr>
        <w:t>双头切削机床、割料机、抛光机、</w:t>
      </w:r>
      <w:r>
        <w:rPr>
          <w:rFonts w:hint="default" w:ascii="Times New Roman" w:hAnsi="Times New Roman" w:cs="Times New Roman"/>
          <w:color w:val="auto"/>
          <w:kern w:val="0"/>
          <w:sz w:val="24"/>
          <w:lang w:val="zh-CN" w:eastAsia="zh-CN"/>
        </w:rPr>
        <w:t>熔炉保温炉、自动双模铝筒浇注机、</w:t>
      </w:r>
      <w:r>
        <w:rPr>
          <w:rFonts w:hint="default" w:ascii="Times New Roman" w:hAnsi="Times New Roman" w:cs="Times New Roman"/>
          <w:color w:val="auto"/>
          <w:kern w:val="0"/>
          <w:sz w:val="24"/>
          <w:lang w:val="en-US" w:eastAsia="zh-CN"/>
        </w:rPr>
        <w:t>脱脂槽、清洗槽、喷漆生产线线等80台设备组成。</w:t>
      </w:r>
      <w:r>
        <w:rPr>
          <w:rFonts w:hint="default" w:ascii="Times New Roman" w:hAnsi="Times New Roman" w:cs="Times New Roman"/>
          <w:color w:val="auto"/>
          <w:kern w:val="0"/>
          <w:sz w:val="24"/>
          <w:lang w:val="zh-CN"/>
        </w:rPr>
        <w:t>可实现年产</w:t>
      </w:r>
      <w:r>
        <w:rPr>
          <w:rFonts w:hint="default" w:ascii="Times New Roman" w:hAnsi="Times New Roman" w:cs="Times New Roman"/>
          <w:color w:val="auto"/>
          <w:kern w:val="0"/>
          <w:sz w:val="24"/>
          <w:lang w:val="en-US" w:eastAsia="zh-CN"/>
        </w:rPr>
        <w:t>600万</w:t>
      </w:r>
      <w:r>
        <w:rPr>
          <w:rFonts w:hint="default" w:ascii="Times New Roman" w:hAnsi="Times New Roman" w:cs="Times New Roman"/>
          <w:color w:val="auto"/>
          <w:kern w:val="0"/>
          <w:sz w:val="24"/>
          <w:lang w:val="zh-CN"/>
        </w:rPr>
        <w:t>件减震器、</w:t>
      </w:r>
      <w:r>
        <w:rPr>
          <w:rFonts w:hint="default" w:ascii="Times New Roman" w:hAnsi="Times New Roman" w:cs="Times New Roman"/>
          <w:color w:val="auto"/>
          <w:kern w:val="0"/>
          <w:sz w:val="24"/>
          <w:lang w:val="en-US" w:eastAsia="zh-CN"/>
        </w:rPr>
        <w:t>300万件方向器</w:t>
      </w:r>
      <w:r>
        <w:rPr>
          <w:rFonts w:hint="default" w:ascii="Times New Roman" w:hAnsi="Times New Roman" w:cs="Times New Roman"/>
          <w:color w:val="auto"/>
          <w:kern w:val="0"/>
          <w:sz w:val="24"/>
          <w:lang w:val="zh-CN"/>
        </w:rPr>
        <w:t>的生产能力。</w:t>
      </w:r>
    </w:p>
    <w:p>
      <w:pPr>
        <w:keepNext w:val="0"/>
        <w:keepLines w:val="0"/>
        <w:pageBreakBefore w:val="0"/>
        <w:kinsoku/>
        <w:wordWrap/>
        <w:overflowPunct/>
        <w:topLinePunct w:val="0"/>
        <w:bidi w:val="0"/>
        <w:snapToGrid/>
        <w:spacing w:line="360" w:lineRule="auto"/>
        <w:ind w:firstLine="480" w:firstLineChars="200"/>
        <w:textAlignment w:val="auto"/>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2、建设过程及环保审批情况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sz w:val="24"/>
          <w:szCs w:val="24"/>
          <w:lang w:val="en-US" w:eastAsia="zh-CN"/>
        </w:rPr>
      </w:pPr>
      <w:r>
        <w:rPr>
          <w:rFonts w:hint="default" w:ascii="Times New Roman" w:hAnsi="Times New Roman" w:cs="Times New Roman"/>
          <w:bCs/>
          <w:color w:val="auto"/>
          <w:sz w:val="24"/>
          <w:szCs w:val="24"/>
          <w:lang w:val="en-US" w:eastAsia="zh-CN"/>
        </w:rPr>
        <w:t>2022年5月，公司委托</w:t>
      </w:r>
      <w:r>
        <w:rPr>
          <w:rFonts w:hint="eastAsia" w:ascii="Times New Roman" w:hAnsi="Times New Roman" w:eastAsia="宋体" w:cs="Times New Roman"/>
          <w:sz w:val="24"/>
          <w:szCs w:val="24"/>
          <w:highlight w:val="none"/>
          <w:lang w:val="en-US" w:eastAsia="zh-CN"/>
        </w:rPr>
        <w:t>合肥绵亿环保科技有限公司</w:t>
      </w:r>
      <w:r>
        <w:rPr>
          <w:rFonts w:hint="default" w:ascii="Times New Roman" w:hAnsi="Times New Roman" w:cs="Times New Roman"/>
          <w:color w:val="auto"/>
          <w:sz w:val="24"/>
        </w:rPr>
        <w:t>编制</w:t>
      </w:r>
      <w:r>
        <w:rPr>
          <w:rFonts w:hint="default" w:ascii="Times New Roman" w:hAnsi="Times New Roman" w:cs="Times New Roman"/>
          <w:sz w:val="24"/>
        </w:rPr>
        <w:t>《</w:t>
      </w:r>
      <w:r>
        <w:rPr>
          <w:rFonts w:hint="default" w:ascii="Times New Roman" w:hAnsi="Times New Roman" w:eastAsia="宋体" w:cs="Times New Roman"/>
          <w:sz w:val="24"/>
          <w:lang w:val="en-US" w:eastAsia="zh-CN"/>
        </w:rPr>
        <w:t>安徽省大未来机车制造有限公司电瓶车零配件生产项目</w:t>
      </w:r>
      <w:r>
        <w:rPr>
          <w:rFonts w:hint="default" w:ascii="Times New Roman" w:hAnsi="Times New Roman" w:cs="Times New Roman"/>
          <w:sz w:val="24"/>
          <w:lang w:val="en-US" w:eastAsia="zh-CN"/>
        </w:rPr>
        <w:t>环境影响报告表</w:t>
      </w:r>
      <w:r>
        <w:rPr>
          <w:rFonts w:hint="default" w:ascii="Times New Roman" w:hAnsi="Times New Roman" w:cs="Times New Roman"/>
          <w:sz w:val="24"/>
        </w:rPr>
        <w:t>》</w:t>
      </w:r>
      <w:r>
        <w:rPr>
          <w:rFonts w:hint="default" w:ascii="Times New Roman" w:hAnsi="Times New Roman" w:cs="Times New Roman"/>
          <w:bCs/>
          <w:color w:val="auto"/>
          <w:sz w:val="24"/>
          <w:szCs w:val="24"/>
          <w:lang w:val="en-US" w:eastAsia="zh-CN"/>
        </w:rPr>
        <w:t>，</w:t>
      </w:r>
      <w:r>
        <w:rPr>
          <w:rFonts w:hint="default" w:ascii="Times New Roman" w:hAnsi="Times New Roman" w:eastAsia="宋体" w:cs="Times New Roman"/>
          <w:bCs/>
          <w:sz w:val="24"/>
          <w:szCs w:val="24"/>
          <w:lang w:val="en-US" w:eastAsia="zh-CN"/>
        </w:rPr>
        <w:t>202</w:t>
      </w:r>
      <w:r>
        <w:rPr>
          <w:rFonts w:hint="default" w:ascii="Times New Roman" w:hAnsi="Times New Roman" w:cs="Times New Roman"/>
          <w:bCs/>
          <w:sz w:val="24"/>
          <w:szCs w:val="24"/>
          <w:lang w:val="en-US" w:eastAsia="zh-CN"/>
        </w:rPr>
        <w:t>2</w:t>
      </w:r>
      <w:r>
        <w:rPr>
          <w:rFonts w:hint="default" w:ascii="Times New Roman" w:hAnsi="Times New Roman" w:eastAsia="宋体" w:cs="Times New Roman"/>
          <w:bCs/>
          <w:sz w:val="24"/>
          <w:szCs w:val="24"/>
          <w:lang w:val="en-US" w:eastAsia="zh-CN"/>
        </w:rPr>
        <w:t>年</w:t>
      </w:r>
      <w:r>
        <w:rPr>
          <w:rFonts w:hint="default" w:ascii="Times New Roman" w:hAnsi="Times New Roman" w:cs="Times New Roman"/>
          <w:bCs/>
          <w:sz w:val="24"/>
          <w:szCs w:val="24"/>
          <w:lang w:val="en-US" w:eastAsia="zh-CN"/>
        </w:rPr>
        <w:t>6</w:t>
      </w:r>
      <w:r>
        <w:rPr>
          <w:rFonts w:hint="default" w:ascii="Times New Roman" w:hAnsi="Times New Roman" w:eastAsia="宋体" w:cs="Times New Roman"/>
          <w:bCs/>
          <w:sz w:val="24"/>
          <w:szCs w:val="24"/>
          <w:lang w:val="en-US" w:eastAsia="zh-CN"/>
        </w:rPr>
        <w:t>月27日取得了六安市</w:t>
      </w:r>
      <w:r>
        <w:rPr>
          <w:rFonts w:hint="default" w:ascii="Times New Roman" w:hAnsi="Times New Roman" w:cs="Times New Roman"/>
          <w:bCs/>
          <w:sz w:val="24"/>
          <w:szCs w:val="24"/>
          <w:lang w:val="en-US" w:eastAsia="zh-CN"/>
        </w:rPr>
        <w:t>金寨县</w:t>
      </w:r>
      <w:r>
        <w:rPr>
          <w:rFonts w:hint="default" w:ascii="Times New Roman" w:hAnsi="Times New Roman" w:eastAsia="宋体" w:cs="Times New Roman"/>
          <w:bCs/>
          <w:sz w:val="24"/>
          <w:szCs w:val="24"/>
          <w:lang w:val="en-US" w:eastAsia="zh-CN"/>
        </w:rPr>
        <w:t>生态环境分局</w:t>
      </w:r>
      <w:r>
        <w:rPr>
          <w:rFonts w:hint="default" w:ascii="Times New Roman" w:hAnsi="Times New Roman" w:cs="Times New Roman"/>
          <w:sz w:val="24"/>
          <w:lang w:eastAsia="zh-CN"/>
        </w:rPr>
        <w:t>《关于</w:t>
      </w:r>
      <w:r>
        <w:rPr>
          <w:rFonts w:hint="default" w:ascii="Times New Roman" w:hAnsi="Times New Roman" w:eastAsia="宋体" w:cs="Times New Roman"/>
          <w:sz w:val="24"/>
          <w:lang w:val="en-US" w:eastAsia="zh-CN"/>
        </w:rPr>
        <w:t>安徽省大未来机车制造有限公司电瓶车零配件生产项目</w:t>
      </w:r>
      <w:r>
        <w:rPr>
          <w:rFonts w:hint="default" w:ascii="Times New Roman" w:hAnsi="Times New Roman" w:cs="Times New Roman"/>
          <w:sz w:val="24"/>
          <w:lang w:val="en-US" w:eastAsia="zh-CN"/>
        </w:rPr>
        <w:t>环境影响报告表</w:t>
      </w:r>
      <w:r>
        <w:rPr>
          <w:rFonts w:hint="default" w:ascii="Times New Roman" w:hAnsi="Times New Roman" w:eastAsia="宋体" w:cs="Times New Roman"/>
          <w:color w:val="000000"/>
          <w:sz w:val="24"/>
          <w:lang w:val="en-US" w:eastAsia="zh-CN"/>
        </w:rPr>
        <w:t>的批复</w:t>
      </w:r>
      <w:r>
        <w:rPr>
          <w:rFonts w:hint="default" w:ascii="Times New Roman" w:hAnsi="Times New Roman" w:eastAsia="宋体" w:cs="Times New Roman"/>
          <w:color w:val="000000"/>
          <w:sz w:val="24"/>
        </w:rPr>
        <w:t>》（</w:t>
      </w:r>
      <w:r>
        <w:rPr>
          <w:rFonts w:hint="default" w:ascii="Times New Roman" w:hAnsi="Times New Roman" w:cs="Times New Roman"/>
          <w:color w:val="000000"/>
          <w:sz w:val="24"/>
          <w:lang w:eastAsia="zh-CN"/>
        </w:rPr>
        <w:t>金环审</w:t>
      </w:r>
      <w:r>
        <w:rPr>
          <w:rFonts w:hint="default" w:ascii="Times New Roman" w:hAnsi="Times New Roman" w:eastAsia="宋体" w:cs="Times New Roman"/>
          <w:color w:val="000000"/>
          <w:sz w:val="24"/>
        </w:rPr>
        <w:t>[20</w:t>
      </w:r>
      <w:r>
        <w:rPr>
          <w:rFonts w:hint="default" w:ascii="Times New Roman" w:hAnsi="Times New Roman" w:cs="Times New Roman"/>
          <w:color w:val="000000"/>
          <w:sz w:val="24"/>
          <w:lang w:val="en-US" w:eastAsia="zh-CN"/>
        </w:rPr>
        <w:t>22</w:t>
      </w:r>
      <w:r>
        <w:rPr>
          <w:rFonts w:hint="default" w:ascii="Times New Roman" w:hAnsi="Times New Roman" w:eastAsia="宋体" w:cs="Times New Roman"/>
          <w:color w:val="000000"/>
          <w:sz w:val="24"/>
        </w:rPr>
        <w:t>]</w:t>
      </w:r>
      <w:r>
        <w:rPr>
          <w:rFonts w:hint="default" w:ascii="Times New Roman" w:hAnsi="Times New Roman" w:cs="Times New Roman"/>
          <w:color w:val="000000"/>
          <w:sz w:val="24"/>
          <w:lang w:val="en-US" w:eastAsia="zh-CN"/>
        </w:rPr>
        <w:t>35</w:t>
      </w:r>
      <w:r>
        <w:rPr>
          <w:rFonts w:hint="default" w:ascii="Times New Roman" w:hAnsi="Times New Roman" w:eastAsia="宋体" w:cs="Times New Roman"/>
          <w:color w:val="000000"/>
          <w:sz w:val="24"/>
        </w:rPr>
        <w:t>号）</w:t>
      </w:r>
      <w:r>
        <w:rPr>
          <w:rFonts w:hint="default" w:ascii="Times New Roman" w:hAnsi="Times New Roman" w:eastAsia="宋体" w:cs="Times New Roman"/>
          <w:bCs/>
          <w:sz w:val="24"/>
          <w:szCs w:val="24"/>
          <w:lang w:val="en-US" w:eastAsia="zh-CN"/>
        </w:rPr>
        <w:t>。202</w:t>
      </w:r>
      <w:r>
        <w:rPr>
          <w:rFonts w:hint="eastAsia" w:ascii="Times New Roman" w:hAnsi="Times New Roman" w:cs="Times New Roman"/>
          <w:bCs/>
          <w:sz w:val="24"/>
          <w:szCs w:val="24"/>
          <w:lang w:val="en-US" w:eastAsia="zh-CN"/>
        </w:rPr>
        <w:t>2</w:t>
      </w:r>
      <w:r>
        <w:rPr>
          <w:rFonts w:hint="default" w:ascii="Times New Roman" w:hAnsi="Times New Roman" w:eastAsia="宋体" w:cs="Times New Roman"/>
          <w:bCs/>
          <w:sz w:val="24"/>
          <w:szCs w:val="24"/>
          <w:lang w:val="en-US" w:eastAsia="zh-CN"/>
        </w:rPr>
        <w:t>年</w:t>
      </w:r>
      <w:r>
        <w:rPr>
          <w:rFonts w:hint="eastAsia" w:ascii="Times New Roman" w:hAnsi="Times New Roman" w:cs="Times New Roman"/>
          <w:bCs/>
          <w:sz w:val="24"/>
          <w:szCs w:val="24"/>
          <w:lang w:val="en-US" w:eastAsia="zh-CN"/>
        </w:rPr>
        <w:t>7</w:t>
      </w:r>
      <w:r>
        <w:rPr>
          <w:rFonts w:hint="default" w:ascii="Times New Roman" w:hAnsi="Times New Roman" w:eastAsia="宋体" w:cs="Times New Roman"/>
          <w:bCs/>
          <w:sz w:val="24"/>
          <w:szCs w:val="24"/>
          <w:lang w:val="en-US" w:eastAsia="zh-CN"/>
        </w:rPr>
        <w:t>月开工</w:t>
      </w:r>
      <w:r>
        <w:rPr>
          <w:rFonts w:hint="eastAsia" w:ascii="Times New Roman" w:hAnsi="Times New Roman" w:eastAsia="宋体" w:cs="Times New Roman"/>
          <w:bCs/>
          <w:sz w:val="24"/>
          <w:szCs w:val="24"/>
          <w:lang w:val="en-US" w:eastAsia="zh-CN"/>
        </w:rPr>
        <w:t>，于2022年</w:t>
      </w:r>
      <w:r>
        <w:rPr>
          <w:rFonts w:hint="eastAsia" w:ascii="Times New Roman" w:hAnsi="Times New Roman" w:cs="Times New Roman"/>
          <w:bCs/>
          <w:sz w:val="24"/>
          <w:szCs w:val="24"/>
          <w:lang w:val="en-US" w:eastAsia="zh-CN"/>
        </w:rPr>
        <w:t>12</w:t>
      </w:r>
      <w:r>
        <w:rPr>
          <w:rFonts w:hint="eastAsia" w:ascii="Times New Roman" w:hAnsi="Times New Roman" w:eastAsia="宋体" w:cs="Times New Roman"/>
          <w:bCs/>
          <w:sz w:val="24"/>
          <w:szCs w:val="24"/>
          <w:lang w:val="en-US" w:eastAsia="zh-CN"/>
        </w:rPr>
        <w:t>月开始调试。</w:t>
      </w:r>
    </w:p>
    <w:p>
      <w:pPr>
        <w:pStyle w:val="6"/>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3、投资情况</w:t>
      </w:r>
    </w:p>
    <w:p>
      <w:pPr>
        <w:pStyle w:val="6"/>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实际总投资</w:t>
      </w:r>
      <w:r>
        <w:rPr>
          <w:rFonts w:hint="eastAsia" w:ascii="Times New Roman" w:hAnsi="Times New Roman" w:cs="Times New Roman"/>
          <w:color w:val="auto"/>
          <w:sz w:val="24"/>
          <w:lang w:val="en-US" w:eastAsia="zh-CN"/>
        </w:rPr>
        <w:t>2500</w:t>
      </w:r>
      <w:r>
        <w:rPr>
          <w:rFonts w:hint="default" w:ascii="Times New Roman" w:hAnsi="Times New Roman" w:eastAsia="宋体" w:cs="Times New Roman"/>
          <w:color w:val="auto"/>
          <w:sz w:val="24"/>
          <w:lang w:val="en-US" w:eastAsia="zh-CN"/>
        </w:rPr>
        <w:t>万元，环保投资</w:t>
      </w:r>
      <w:r>
        <w:rPr>
          <w:rFonts w:hint="eastAsia" w:ascii="Times New Roman" w:hAnsi="Times New Roman" w:cs="Times New Roman"/>
          <w:color w:val="auto"/>
          <w:sz w:val="24"/>
          <w:lang w:val="en-US" w:eastAsia="zh-CN"/>
        </w:rPr>
        <w:t>215</w:t>
      </w:r>
      <w:r>
        <w:rPr>
          <w:rFonts w:hint="default" w:ascii="Times New Roman" w:hAnsi="Times New Roman" w:eastAsia="宋体" w:cs="Times New Roman"/>
          <w:color w:val="auto"/>
          <w:sz w:val="24"/>
          <w:lang w:val="en-US" w:eastAsia="zh-CN"/>
        </w:rPr>
        <w:t>万元，占总投资额的</w:t>
      </w:r>
      <w:r>
        <w:rPr>
          <w:rFonts w:hint="eastAsia" w:ascii="Times New Roman" w:hAnsi="Times New Roman" w:cs="Times New Roman"/>
          <w:color w:val="auto"/>
          <w:sz w:val="24"/>
          <w:lang w:val="en-US" w:eastAsia="zh-CN"/>
        </w:rPr>
        <w:t>8.6</w:t>
      </w:r>
      <w:r>
        <w:rPr>
          <w:rFonts w:hint="default" w:ascii="Times New Roman" w:hAnsi="Times New Roman" w:eastAsia="宋体" w:cs="Times New Roman"/>
          <w:color w:val="auto"/>
          <w:sz w:val="24"/>
          <w:lang w:val="en-US" w:eastAsia="zh-CN"/>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lang w:eastAsia="zh-CN"/>
        </w:rPr>
      </w:pPr>
      <w:r>
        <w:rPr>
          <w:rFonts w:hint="default" w:ascii="Times New Roman" w:hAnsi="Times New Roman" w:eastAsia="宋体" w:cs="Times New Roman"/>
          <w:b/>
          <w:color w:val="333333"/>
          <w:sz w:val="24"/>
          <w:szCs w:val="24"/>
          <w:lang w:eastAsia="zh-CN"/>
        </w:rPr>
        <w:t>二、工程变动情况</w:t>
      </w:r>
    </w:p>
    <w:p>
      <w:pPr>
        <w:pStyle w:val="6"/>
        <w:keepNext w:val="0"/>
        <w:keepLines w:val="0"/>
        <w:pageBreakBefore w:val="0"/>
        <w:widowControl w:val="0"/>
        <w:kinsoku/>
        <w:wordWrap/>
        <w:overflowPunct/>
        <w:topLinePunct w:val="0"/>
        <w:autoSpaceDE/>
        <w:autoSpaceDN/>
        <w:bidi w:val="0"/>
        <w:adjustRightInd/>
        <w:snapToGrid/>
        <w:spacing w:line="360" w:lineRule="auto"/>
        <w:ind w:left="239" w:leftChars="114" w:firstLine="480"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eastAsia="zh-CN"/>
        </w:rPr>
        <w:t>切割油雾经集气罩收集后进入</w:t>
      </w:r>
      <w:r>
        <w:rPr>
          <w:rFonts w:hint="default" w:ascii="Times New Roman" w:hAnsi="Times New Roman" w:cs="Times New Roman"/>
          <w:szCs w:val="21"/>
          <w:highlight w:val="none"/>
          <w:lang w:val="en-US" w:eastAsia="zh-CN"/>
        </w:rPr>
        <w:t>1套水喷淋处理设施后物质排放改为经15m高排气筒排放。</w:t>
      </w:r>
    </w:p>
    <w:p>
      <w:pPr>
        <w:pStyle w:val="6"/>
        <w:keepNext w:val="0"/>
        <w:keepLines w:val="0"/>
        <w:pageBreakBefore w:val="0"/>
        <w:widowControl w:val="0"/>
        <w:kinsoku/>
        <w:wordWrap/>
        <w:overflowPunct/>
        <w:topLinePunct w:val="0"/>
        <w:autoSpaceDE/>
        <w:autoSpaceDN/>
        <w:bidi w:val="0"/>
        <w:adjustRightInd/>
        <w:snapToGrid/>
        <w:spacing w:line="360" w:lineRule="auto"/>
        <w:ind w:left="239" w:leftChars="114" w:firstLine="480" w:firstLineChars="200"/>
        <w:jc w:val="both"/>
        <w:textAlignment w:val="auto"/>
        <w:rPr>
          <w:rFonts w:hint="default" w:ascii="Times New Roman" w:hAnsi="Times New Roman" w:eastAsia="宋体" w:cs="Times New Roman"/>
          <w:color w:val="auto"/>
          <w:sz w:val="24"/>
        </w:rPr>
      </w:pPr>
      <w:r>
        <w:rPr>
          <w:rFonts w:hint="eastAsia" w:ascii="Times New Roman" w:hAnsi="Times New Roman" w:cs="Times New Roman"/>
          <w:color w:val="auto"/>
          <w:sz w:val="24"/>
          <w:lang w:val="en-US" w:eastAsia="zh-CN"/>
        </w:rPr>
        <w:t>综上所述本项目不存在重大项目变动，</w:t>
      </w:r>
      <w:r>
        <w:rPr>
          <w:rFonts w:hint="default" w:ascii="Times New Roman" w:hAnsi="Times New Roman" w:eastAsia="宋体" w:cs="Times New Roman"/>
          <w:color w:val="auto"/>
          <w:sz w:val="24"/>
        </w:rPr>
        <w:t>根据《建设项目环境保护管理条例》本项目满足验收条件。</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lang w:eastAsia="zh-CN"/>
        </w:rPr>
        <w:t>三</w:t>
      </w:r>
      <w:r>
        <w:rPr>
          <w:rFonts w:hint="default" w:ascii="Times New Roman" w:hAnsi="Times New Roman" w:eastAsia="宋体" w:cs="Times New Roman"/>
          <w:b/>
          <w:color w:val="333333"/>
          <w:sz w:val="24"/>
          <w:szCs w:val="24"/>
        </w:rPr>
        <w:t>、环境保护设施运行情况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废水</w:t>
      </w:r>
    </w:p>
    <w:p>
      <w:pPr>
        <w:pStyle w:val="2"/>
        <w:spacing w:line="360" w:lineRule="auto"/>
        <w:ind w:firstLineChars="200"/>
        <w:jc w:val="both"/>
        <w:rPr>
          <w:rFonts w:hint="eastAsia" w:eastAsia="宋体"/>
          <w:b w:val="0"/>
          <w:bCs/>
          <w:sz w:val="24"/>
          <w:highlight w:val="none"/>
          <w:lang w:val="en-US" w:eastAsia="zh-CN"/>
        </w:rPr>
      </w:pPr>
      <w:r>
        <w:rPr>
          <w:b w:val="0"/>
          <w:bCs/>
          <w:sz w:val="24"/>
          <w:szCs w:val="24"/>
        </w:rPr>
        <w:t>建设项目厂区排水</w:t>
      </w:r>
      <w:r>
        <w:rPr>
          <w:rFonts w:hint="eastAsia"/>
          <w:b w:val="0"/>
          <w:bCs/>
          <w:sz w:val="24"/>
          <w:szCs w:val="24"/>
          <w:lang w:eastAsia="zh-CN"/>
        </w:rPr>
        <w:t>“</w:t>
      </w:r>
      <w:r>
        <w:rPr>
          <w:b w:val="0"/>
          <w:bCs/>
          <w:sz w:val="24"/>
          <w:szCs w:val="24"/>
        </w:rPr>
        <w:t>雨污分流</w:t>
      </w:r>
      <w:r>
        <w:rPr>
          <w:rFonts w:hint="eastAsia"/>
          <w:b w:val="0"/>
          <w:bCs/>
          <w:sz w:val="24"/>
          <w:szCs w:val="24"/>
          <w:lang w:eastAsia="zh-CN"/>
        </w:rPr>
        <w:t>”</w:t>
      </w:r>
      <w:r>
        <w:rPr>
          <w:b w:val="0"/>
          <w:bCs/>
          <w:sz w:val="24"/>
          <w:szCs w:val="24"/>
        </w:rPr>
        <w:t>，雨水排入市政雨水管网；</w:t>
      </w:r>
      <w:r>
        <w:rPr>
          <w:rFonts w:hint="default" w:ascii="Times New Roman" w:hAnsi="Times New Roman" w:eastAsia="宋体" w:cs="Times New Roman"/>
          <w:b w:val="0"/>
          <w:bCs/>
          <w:color w:val="auto"/>
          <w:sz w:val="24"/>
          <w:lang w:eastAsia="zh-CN"/>
        </w:rPr>
        <w:t>生产废水经厂区自建“调节</w:t>
      </w:r>
      <w:r>
        <w:rPr>
          <w:rFonts w:hint="default" w:ascii="Times New Roman" w:hAnsi="Times New Roman" w:eastAsia="宋体" w:cs="Times New Roman"/>
          <w:b w:val="0"/>
          <w:bCs/>
          <w:color w:val="auto"/>
          <w:sz w:val="24"/>
          <w:lang w:val="en-US" w:eastAsia="zh-CN"/>
        </w:rPr>
        <w:t>+气浮+絮凝沉淀</w:t>
      </w:r>
      <w:r>
        <w:rPr>
          <w:rFonts w:hint="default" w:ascii="Times New Roman" w:hAnsi="Times New Roman" w:eastAsia="宋体" w:cs="Times New Roman"/>
          <w:b w:val="0"/>
          <w:bCs/>
          <w:color w:val="auto"/>
          <w:sz w:val="24"/>
          <w:lang w:eastAsia="zh-CN"/>
        </w:rPr>
        <w:t>”污水处理系统处理后排入接入金寨县现代产业园污水处理厂；生活污水经厂区化粪池处理后</w:t>
      </w:r>
      <w:r>
        <w:rPr>
          <w:rFonts w:hint="eastAsia" w:ascii="Times New Roman" w:hAnsi="Times New Roman" w:eastAsia="宋体" w:cs="Times New Roman"/>
          <w:b w:val="0"/>
          <w:bCs/>
          <w:color w:val="auto"/>
          <w:sz w:val="24"/>
          <w:lang w:eastAsia="zh-CN"/>
        </w:rPr>
        <w:t>通过规范排污口排入金寨县现代产业园污水处理厂</w:t>
      </w:r>
      <w:r>
        <w:rPr>
          <w:rFonts w:hint="eastAsia" w:ascii="Times New Roman" w:cs="Times New Roman"/>
          <w:b w:val="0"/>
          <w:bCs/>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废气</w:t>
      </w:r>
    </w:p>
    <w:p>
      <w:pPr>
        <w:pStyle w:val="37"/>
        <w:keepNext w:val="0"/>
        <w:keepLines w:val="0"/>
        <w:pageBreakBefore w:val="0"/>
        <w:widowControl w:val="0"/>
        <w:numPr>
          <w:ilvl w:val="0"/>
          <w:numId w:val="0"/>
        </w:numPr>
        <w:kinsoku/>
        <w:wordWrap/>
        <w:overflowPunct/>
        <w:topLinePunct w:val="0"/>
        <w:autoSpaceDE w:val="0"/>
        <w:autoSpaceDN w:val="0"/>
        <w:bidi w:val="0"/>
        <w:adjustRightInd w:val="0"/>
        <w:snapToGrid/>
        <w:spacing w:before="0" w:after="0"/>
        <w:ind w:firstLine="480" w:firstLineChars="200"/>
        <w:jc w:val="both"/>
        <w:textAlignment w:val="auto"/>
        <w:rPr>
          <w:rFonts w:hint="eastAsia" w:eastAsia="宋体"/>
          <w:lang w:val="en-US" w:eastAsia="zh-CN"/>
        </w:rPr>
      </w:pPr>
      <w:r>
        <w:rPr>
          <w:rFonts w:hint="eastAsia" w:ascii="Times New Roman" w:hAnsi="Times New Roman" w:eastAsia="宋体" w:cs="宋体"/>
          <w:bCs/>
          <w:color w:val="auto"/>
          <w:kern w:val="0"/>
          <w:sz w:val="24"/>
          <w:szCs w:val="21"/>
          <w:highlight w:val="none"/>
          <w:lang w:val="en-US" w:eastAsia="zh-CN" w:bidi="ar-SA"/>
        </w:rPr>
        <w:t>熔化、浇注和天然气燃烧废气经集气罩收集由脉冲布袋除尘器处理后通过1根15m高的排气筒达标排放；焊接粉尘经集气罩收集由袋式除尘器处理后通过1根15m高排气筒达标排放；喷漆和烘干废气经负压集气系统收集由喷淋洗涤+过滤棉吸附+二级活性炭（依周期要求及时更换）吸附装置处理后通过1根15m高的排气筒达标排放；切割粉尘经集气罩收集由1套水喷淋设施处理</w:t>
      </w:r>
      <w:r>
        <w:rPr>
          <w:rFonts w:hint="eastAsia" w:cs="宋体"/>
          <w:bCs/>
          <w:color w:val="auto"/>
          <w:kern w:val="0"/>
          <w:sz w:val="24"/>
          <w:szCs w:val="21"/>
          <w:highlight w:val="none"/>
          <w:lang w:val="en-US" w:eastAsia="zh-CN" w:bidi="ar-SA"/>
        </w:rPr>
        <w:t>后有组织排放</w:t>
      </w:r>
      <w:bookmarkStart w:id="0" w:name="_GoBack"/>
      <w:bookmarkEnd w:id="0"/>
      <w:r>
        <w:rPr>
          <w:rFonts w:hint="eastAsia" w:ascii="Times New Roman" w:hAnsi="Times New Roman" w:eastAsia="宋体" w:cs="宋体"/>
          <w:bCs/>
          <w:color w:val="auto"/>
          <w:kern w:val="0"/>
          <w:sz w:val="24"/>
          <w:szCs w:val="21"/>
          <w:highlight w:val="none"/>
          <w:lang w:val="en-US" w:eastAsia="zh-CN" w:bidi="ar-SA"/>
        </w:rPr>
        <w:t>；抛光工序密闭并采取水帘吸附处理。</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sz w:val="24"/>
          <w:szCs w:val="24"/>
          <w:lang w:val="en-US" w:eastAsia="zh-CN"/>
        </w:rPr>
        <w:t>3、</w:t>
      </w:r>
      <w:r>
        <w:rPr>
          <w:rFonts w:hint="default" w:ascii="Times New Roman" w:hAnsi="Times New Roman" w:eastAsia="宋体" w:cs="Times New Roman"/>
          <w:b w:val="0"/>
          <w:bCs/>
          <w:sz w:val="24"/>
          <w:szCs w:val="24"/>
        </w:rPr>
        <w:t>噪声</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lang w:eastAsia="zh-CN"/>
        </w:rPr>
      </w:pPr>
      <w:r>
        <w:rPr>
          <w:rFonts w:hint="eastAsia"/>
          <w:sz w:val="24"/>
          <w:szCs w:val="24"/>
          <w:lang w:eastAsia="zh-CN"/>
        </w:rPr>
        <w:t>已</w:t>
      </w:r>
      <w:r>
        <w:rPr>
          <w:sz w:val="24"/>
          <w:szCs w:val="24"/>
        </w:rPr>
        <w:t>选用低噪声设备，合理布置，建筑隔声，安装减振、消音设备</w:t>
      </w:r>
      <w:r>
        <w:rPr>
          <w:rFonts w:hint="eastAsia"/>
          <w:sz w:val="24"/>
          <w:szCs w:val="24"/>
          <w:lang w:eastAsia="zh-CN"/>
        </w:rPr>
        <w:t>等措施。</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rPr>
        <w:t>固体废物</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spacing w:val="6"/>
          <w:sz w:val="24"/>
          <w:szCs w:val="24"/>
          <w:lang w:eastAsia="zh-CN"/>
        </w:rPr>
      </w:pPr>
      <w:r>
        <w:rPr>
          <w:rFonts w:hint="eastAsia" w:ascii="Times New Roman" w:cs="Times New Roman"/>
          <w:b w:val="0"/>
          <w:bCs/>
          <w:sz w:val="24"/>
          <w:szCs w:val="24"/>
          <w:lang w:eastAsia="zh-CN"/>
        </w:rPr>
        <w:t>不</w:t>
      </w:r>
      <w:r>
        <w:rPr>
          <w:rFonts w:hint="default" w:ascii="Times New Roman" w:hAnsi="Times New Roman" w:cs="Times New Roman"/>
          <w:color w:val="auto"/>
          <w:sz w:val="24"/>
          <w:szCs w:val="24"/>
        </w:rPr>
        <w:t>合格品、</w:t>
      </w:r>
      <w:r>
        <w:rPr>
          <w:rFonts w:hint="default" w:ascii="Times New Roman" w:hAnsi="Times New Roman" w:cs="Times New Roman"/>
          <w:color w:val="auto"/>
          <w:sz w:val="24"/>
          <w:szCs w:val="24"/>
          <w:lang w:eastAsia="zh-CN"/>
        </w:rPr>
        <w:t>不含油的</w:t>
      </w:r>
      <w:r>
        <w:rPr>
          <w:rFonts w:hint="default" w:ascii="Times New Roman" w:hAnsi="Times New Roman" w:cs="Times New Roman"/>
          <w:color w:val="auto"/>
          <w:sz w:val="24"/>
          <w:szCs w:val="24"/>
        </w:rPr>
        <w:t>金属碎屑、</w:t>
      </w:r>
      <w:r>
        <w:rPr>
          <w:rFonts w:hint="default" w:ascii="Times New Roman" w:hAnsi="Times New Roman" w:cs="Times New Roman"/>
          <w:color w:val="auto"/>
          <w:sz w:val="24"/>
          <w:szCs w:val="24"/>
          <w:lang w:eastAsia="zh-CN"/>
        </w:rPr>
        <w:t>废包装材料、收集的金属颗粒物</w:t>
      </w:r>
      <w:r>
        <w:rPr>
          <w:rFonts w:hint="default" w:ascii="Times New Roman" w:hAnsi="Times New Roman" w:cs="Times New Roman"/>
          <w:color w:val="auto"/>
          <w:sz w:val="24"/>
          <w:szCs w:val="24"/>
        </w:rPr>
        <w:t>等</w:t>
      </w:r>
      <w:r>
        <w:rPr>
          <w:rFonts w:hint="default" w:ascii="Times New Roman" w:hAnsi="Times New Roman" w:cs="Times New Roman"/>
          <w:bCs/>
          <w:color w:val="auto"/>
          <w:sz w:val="24"/>
          <w:szCs w:val="24"/>
          <w:lang w:val="en-US" w:eastAsia="zh-CN"/>
        </w:rPr>
        <w:t>集中收集后暂存于一般固废暂存场所（</w:t>
      </w:r>
      <w:r>
        <w:rPr>
          <w:rFonts w:hint="default" w:ascii="Times New Roman" w:hAnsi="Times New Roman" w:cs="Times New Roman"/>
          <w:color w:val="auto"/>
          <w:sz w:val="24"/>
          <w:szCs w:val="24"/>
          <w:lang w:val="en-US" w:eastAsia="zh-CN"/>
        </w:rPr>
        <w:t>2#车间1F</w:t>
      </w:r>
      <w:r>
        <w:rPr>
          <w:rFonts w:hint="default" w:ascii="Times New Roman" w:hAnsi="Times New Roman" w:cs="Times New Roman"/>
          <w:color w:val="auto"/>
          <w:sz w:val="24"/>
          <w:szCs w:val="24"/>
        </w:rPr>
        <w:t>西侧</w:t>
      </w:r>
      <w:r>
        <w:rPr>
          <w:rFonts w:hint="default" w:ascii="Times New Roman" w:hAnsi="Times New Roman" w:cs="Times New Roman"/>
          <w:color w:val="auto"/>
          <w:sz w:val="24"/>
          <w:szCs w:val="24"/>
          <w:lang w:eastAsia="zh-CN"/>
        </w:rPr>
        <w:t>，占地面积</w:t>
      </w:r>
      <w:r>
        <w:rPr>
          <w:rFonts w:hint="default" w:ascii="Times New Roman" w:hAnsi="Times New Roman" w:cs="Times New Roman"/>
          <w:color w:val="auto"/>
          <w:sz w:val="24"/>
          <w:szCs w:val="24"/>
          <w:lang w:val="en-US" w:eastAsia="zh-CN"/>
        </w:rPr>
        <w:t>50</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rPr>
        <w:t>2</w:t>
      </w:r>
      <w:r>
        <w:rPr>
          <w:rFonts w:hint="default" w:ascii="Times New Roman" w:hAnsi="Times New Roman" w:cs="Times New Roman"/>
          <w:bCs/>
          <w:color w:val="auto"/>
          <w:sz w:val="24"/>
          <w:szCs w:val="24"/>
          <w:lang w:val="en-US" w:eastAsia="zh-CN"/>
        </w:rPr>
        <w:t>），定期资源外售；</w:t>
      </w:r>
      <w:r>
        <w:rPr>
          <w:rFonts w:hint="default" w:ascii="Times New Roman" w:hAnsi="Times New Roman" w:cs="Times New Roman"/>
          <w:color w:val="auto"/>
          <w:sz w:val="24"/>
          <w:szCs w:val="24"/>
          <w:lang w:val="en-US" w:eastAsia="zh-CN"/>
        </w:rPr>
        <w:t>铝灰</w:t>
      </w:r>
      <w:r>
        <w:rPr>
          <w:rFonts w:hint="default" w:ascii="Times New Roman" w:hAnsi="Times New Roman" w:cs="Times New Roman"/>
          <w:sz w:val="24"/>
          <w:szCs w:val="24"/>
          <w:lang w:val="en-US" w:eastAsia="zh-CN"/>
        </w:rPr>
        <w:t>、</w:t>
      </w:r>
      <w:r>
        <w:rPr>
          <w:rFonts w:hint="default" w:ascii="Times New Roman" w:hAnsi="Times New Roman" w:cs="Times New Roman"/>
          <w:color w:val="auto"/>
          <w:sz w:val="24"/>
          <w:szCs w:val="24"/>
        </w:rPr>
        <w:t>废润滑油、废切削液、</w:t>
      </w:r>
      <w:r>
        <w:rPr>
          <w:rFonts w:hint="default" w:ascii="Times New Roman" w:hAnsi="Times New Roman" w:cs="Times New Roman"/>
          <w:color w:val="auto"/>
          <w:sz w:val="24"/>
          <w:szCs w:val="24"/>
          <w:lang w:eastAsia="zh-CN"/>
        </w:rPr>
        <w:t>更换的水帘柜废水、废槽渣、废过滤棉、</w:t>
      </w:r>
      <w:r>
        <w:rPr>
          <w:rFonts w:hint="default" w:ascii="Times New Roman" w:hAnsi="Times New Roman" w:cs="Times New Roman"/>
          <w:color w:val="auto"/>
          <w:sz w:val="24"/>
          <w:szCs w:val="24"/>
        </w:rPr>
        <w:t>更换的废活性炭、废</w:t>
      </w:r>
      <w:r>
        <w:rPr>
          <w:rFonts w:hint="default" w:ascii="Times New Roman" w:hAnsi="Times New Roman" w:cs="Times New Roman"/>
          <w:color w:val="auto"/>
          <w:sz w:val="24"/>
          <w:szCs w:val="24"/>
          <w:lang w:eastAsia="zh-CN"/>
        </w:rPr>
        <w:t>漆料</w:t>
      </w:r>
      <w:r>
        <w:rPr>
          <w:rFonts w:hint="default" w:ascii="Times New Roman" w:hAnsi="Times New Roman" w:cs="Times New Roman"/>
          <w:color w:val="auto"/>
          <w:sz w:val="24"/>
          <w:szCs w:val="24"/>
        </w:rPr>
        <w:t>桶</w:t>
      </w:r>
      <w:r>
        <w:rPr>
          <w:rFonts w:hint="default" w:ascii="Times New Roman" w:hAnsi="Times New Roman" w:cs="Times New Roman"/>
          <w:color w:val="auto"/>
          <w:sz w:val="24"/>
          <w:szCs w:val="24"/>
          <w:lang w:eastAsia="zh-CN"/>
        </w:rPr>
        <w:t>、污水站污泥、含油金属碎屑规范暂存于危险废物暂存间（车间</w:t>
      </w:r>
      <w:r>
        <w:rPr>
          <w:rFonts w:hint="default" w:ascii="Times New Roman" w:hAnsi="Times New Roman" w:cs="Times New Roman"/>
          <w:color w:val="auto"/>
          <w:sz w:val="24"/>
          <w:szCs w:val="24"/>
        </w:rPr>
        <w:t>西北侧</w:t>
      </w:r>
      <w:r>
        <w:rPr>
          <w:rFonts w:hint="default" w:ascii="Times New Roman" w:hAnsi="Times New Roman" w:cs="Times New Roman"/>
          <w:color w:val="auto"/>
          <w:sz w:val="24"/>
          <w:szCs w:val="24"/>
          <w:lang w:eastAsia="zh-CN"/>
        </w:rPr>
        <w:t>，占地面积</w:t>
      </w:r>
      <w:r>
        <w:rPr>
          <w:rFonts w:hint="default" w:ascii="Times New Roman" w:hAnsi="Times New Roman" w:cs="Times New Roman"/>
          <w:color w:val="auto"/>
          <w:sz w:val="24"/>
          <w:szCs w:val="24"/>
          <w:lang w:val="en-US" w:eastAsia="zh-CN"/>
        </w:rPr>
        <w:t>20m</w:t>
      </w:r>
      <w:r>
        <w:rPr>
          <w:rFonts w:hint="default" w:ascii="Times New Roman" w:hAnsi="Times New Roman" w:cs="Times New Roman"/>
          <w:color w:val="auto"/>
          <w:sz w:val="24"/>
          <w:szCs w:val="24"/>
          <w:vertAlign w:val="superscript"/>
          <w:lang w:val="en-US" w:eastAsia="zh-CN"/>
        </w:rPr>
        <w:t>2</w:t>
      </w:r>
      <w:r>
        <w:rPr>
          <w:rFonts w:hint="default" w:ascii="Times New Roman" w:hAnsi="Times New Roman" w:cs="Times New Roman"/>
          <w:color w:val="auto"/>
          <w:sz w:val="24"/>
          <w:szCs w:val="24"/>
          <w:lang w:eastAsia="zh-CN"/>
        </w:rPr>
        <w:t>），定期交由有资质单位处置；废弃的</w:t>
      </w:r>
      <w:r>
        <w:rPr>
          <w:rFonts w:hint="default" w:ascii="Times New Roman" w:hAnsi="Times New Roman" w:cs="Times New Roman"/>
          <w:color w:val="auto"/>
          <w:sz w:val="24"/>
          <w:szCs w:val="24"/>
        </w:rPr>
        <w:t>含油抹布</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劳保用品</w:t>
      </w:r>
      <w:r>
        <w:rPr>
          <w:rFonts w:hint="default" w:ascii="Times New Roman" w:hAnsi="Times New Roman" w:cs="Times New Roman"/>
          <w:spacing w:val="6"/>
          <w:sz w:val="24"/>
          <w:szCs w:val="24"/>
        </w:rPr>
        <w:t>经混入生活垃圾后统一交由环卫部门清运</w:t>
      </w:r>
      <w:r>
        <w:rPr>
          <w:rFonts w:hint="eastAsia" w:ascii="Times New Roman" w:hAnsi="Times New Roman" w:cs="Times New Roman"/>
          <w:spacing w:val="6"/>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eastAsia="宋体"/>
          <w:b/>
          <w:bCs/>
          <w:sz w:val="24"/>
          <w:szCs w:val="24"/>
        </w:rPr>
      </w:pPr>
      <w:r>
        <w:rPr>
          <w:rFonts w:hint="default" w:eastAsia="宋体"/>
          <w:b/>
          <w:bCs/>
          <w:sz w:val="24"/>
          <w:szCs w:val="24"/>
          <w:lang w:eastAsia="zh-CN"/>
        </w:rPr>
        <w:t>四</w:t>
      </w:r>
      <w:r>
        <w:rPr>
          <w:rFonts w:hint="default" w:eastAsia="宋体"/>
          <w:b/>
          <w:bCs/>
          <w:sz w:val="24"/>
          <w:szCs w:val="24"/>
        </w:rPr>
        <w:t>、环境保护设施调试效果</w:t>
      </w:r>
    </w:p>
    <w:p>
      <w:pPr>
        <w:pStyle w:val="37"/>
        <w:keepNext w:val="0"/>
        <w:keepLines w:val="0"/>
        <w:pageBreakBefore w:val="0"/>
        <w:widowControl w:val="0"/>
        <w:numPr>
          <w:ilvl w:val="0"/>
          <w:numId w:val="0"/>
        </w:numPr>
        <w:kinsoku/>
        <w:wordWrap/>
        <w:overflowPunct/>
        <w:topLinePunct w:val="0"/>
        <w:autoSpaceDE w:val="0"/>
        <w:autoSpaceDN w:val="0"/>
        <w:bidi w:val="0"/>
        <w:adjustRightInd w:val="0"/>
        <w:snapToGrid/>
        <w:spacing w:before="0" w:after="0"/>
        <w:ind w:firstLine="480" w:firstLineChars="200"/>
        <w:jc w:val="both"/>
        <w:textAlignment w:val="auto"/>
        <w:rPr>
          <w:rFonts w:hint="eastAsia" w:eastAsia="宋体"/>
          <w:lang w:val="en-US" w:eastAsia="zh-CN"/>
        </w:rPr>
      </w:pPr>
      <w:r>
        <w:rPr>
          <w:rFonts w:hint="default" w:ascii="Times New Roman" w:hAnsi="Times New Roman" w:cs="Times New Roman"/>
          <w:bCs/>
          <w:sz w:val="24"/>
          <w:szCs w:val="24"/>
        </w:rPr>
        <w:t>1、废气：</w:t>
      </w:r>
      <w:r>
        <w:rPr>
          <w:rFonts w:hint="default" w:ascii="Times New Roman" w:hAnsi="Times New Roman" w:cs="Times New Roman"/>
          <w:b w:val="0"/>
          <w:bCs w:val="0"/>
          <w:szCs w:val="22"/>
          <w:lang w:val="en-US" w:eastAsia="zh-CN"/>
        </w:rPr>
        <w:t xml:space="preserve"> </w:t>
      </w:r>
      <w:r>
        <w:rPr>
          <w:rFonts w:hint="default" w:ascii="Times New Roman" w:hAnsi="Times New Roman" w:eastAsia="宋体" w:cs="Times New Roman"/>
          <w:color w:val="0C0C0C"/>
          <w:sz w:val="24"/>
          <w:szCs w:val="24"/>
          <w:lang w:eastAsia="zh-CN"/>
        </w:rPr>
        <w:t>废气主要为颗粒物、</w:t>
      </w:r>
      <w:r>
        <w:rPr>
          <w:rFonts w:hint="default" w:ascii="Times New Roman" w:hAnsi="Times New Roman" w:eastAsia="宋体" w:cs="Times New Roman"/>
          <w:color w:val="0C0C0C"/>
          <w:sz w:val="24"/>
          <w:szCs w:val="24"/>
          <w:lang w:val="en-US" w:eastAsia="zh-CN"/>
        </w:rPr>
        <w:t>SO</w:t>
      </w:r>
      <w:r>
        <w:rPr>
          <w:rFonts w:hint="default" w:ascii="Times New Roman" w:hAnsi="Times New Roman" w:eastAsia="宋体" w:cs="Times New Roman"/>
          <w:color w:val="0C0C0C"/>
          <w:sz w:val="24"/>
          <w:szCs w:val="24"/>
          <w:vertAlign w:val="subscript"/>
          <w:lang w:val="en-US" w:eastAsia="zh-CN"/>
        </w:rPr>
        <w:t>2</w:t>
      </w:r>
      <w:r>
        <w:rPr>
          <w:rFonts w:hint="default" w:ascii="Times New Roman" w:hAnsi="Times New Roman" w:eastAsia="宋体" w:cs="Times New Roman"/>
          <w:color w:val="0C0C0C"/>
          <w:sz w:val="24"/>
          <w:szCs w:val="24"/>
          <w:vertAlign w:val="baseline"/>
          <w:lang w:val="en-US" w:eastAsia="zh-CN"/>
        </w:rPr>
        <w:t>、NO</w:t>
      </w:r>
      <w:r>
        <w:rPr>
          <w:rFonts w:hint="default" w:ascii="Times New Roman" w:hAnsi="Times New Roman" w:eastAsia="宋体" w:cs="Times New Roman"/>
          <w:color w:val="0C0C0C"/>
          <w:sz w:val="24"/>
          <w:szCs w:val="24"/>
          <w:vertAlign w:val="subscript"/>
          <w:lang w:val="en-US" w:eastAsia="zh-CN"/>
        </w:rPr>
        <w:t>X</w:t>
      </w:r>
      <w:r>
        <w:rPr>
          <w:rFonts w:hint="default" w:ascii="Times New Roman" w:hAnsi="Times New Roman" w:eastAsia="宋体" w:cs="Times New Roman"/>
          <w:color w:val="0C0C0C"/>
          <w:sz w:val="24"/>
          <w:szCs w:val="24"/>
          <w:vertAlign w:val="baseline"/>
          <w:lang w:val="en-US" w:eastAsia="zh-CN"/>
        </w:rPr>
        <w:t>、非甲烷总烃</w:t>
      </w:r>
      <w:r>
        <w:rPr>
          <w:rFonts w:hint="default" w:ascii="Times New Roman" w:hAnsi="Times New Roman" w:eastAsia="宋体" w:cs="Times New Roman"/>
          <w:color w:val="0C0C0C"/>
          <w:sz w:val="24"/>
          <w:szCs w:val="24"/>
          <w:lang w:eastAsia="zh-CN"/>
        </w:rPr>
        <w:t>，根据监测结果</w:t>
      </w:r>
      <w:r>
        <w:rPr>
          <w:rFonts w:hint="default" w:ascii="Times New Roman" w:hAnsi="Times New Roman" w:eastAsia="宋体" w:cs="Times New Roman"/>
          <w:color w:val="0C0C0C"/>
          <w:sz w:val="24"/>
          <w:szCs w:val="24"/>
        </w:rPr>
        <w:t>，</w:t>
      </w:r>
      <w:r>
        <w:rPr>
          <w:rFonts w:hint="default" w:ascii="Times New Roman" w:hAnsi="Times New Roman" w:eastAsia="宋体" w:cs="Times New Roman"/>
          <w:color w:val="0C0C0C"/>
          <w:sz w:val="24"/>
          <w:szCs w:val="24"/>
          <w:lang w:eastAsia="zh-CN"/>
        </w:rPr>
        <w:t>无组织颗粒物、非甲烷总烃排放</w:t>
      </w:r>
      <w:r>
        <w:rPr>
          <w:rFonts w:hint="default" w:ascii="Times New Roman" w:hAnsi="Times New Roman" w:cs="Times New Roman"/>
          <w:color w:val="0C0C0C"/>
          <w:sz w:val="24"/>
          <w:szCs w:val="24"/>
        </w:rPr>
        <w:t>满足</w:t>
      </w:r>
      <w:r>
        <w:rPr>
          <w:rFonts w:hint="default" w:ascii="Times New Roman" w:hAnsi="Times New Roman" w:cs="Times New Roman"/>
          <w:color w:val="0C0C0C"/>
          <w:sz w:val="24"/>
          <w:szCs w:val="24"/>
          <w:lang w:eastAsia="zh-CN"/>
        </w:rPr>
        <w:t>《铸造工业大气污染排放标准》（</w:t>
      </w:r>
      <w:r>
        <w:rPr>
          <w:rFonts w:hint="default" w:ascii="Times New Roman" w:hAnsi="Times New Roman" w:cs="Times New Roman"/>
          <w:color w:val="0C0C0C"/>
          <w:sz w:val="24"/>
          <w:szCs w:val="24"/>
          <w:lang w:val="en-US" w:eastAsia="zh-CN"/>
        </w:rPr>
        <w:t>GB39726-2020</w:t>
      </w:r>
      <w:r>
        <w:rPr>
          <w:rFonts w:hint="default" w:ascii="Times New Roman" w:hAnsi="Times New Roman" w:cs="Times New Roman"/>
          <w:color w:val="0C0C0C"/>
          <w:sz w:val="24"/>
          <w:szCs w:val="24"/>
          <w:lang w:eastAsia="zh-CN"/>
        </w:rPr>
        <w:t>）中的相关要求；</w:t>
      </w:r>
      <w:r>
        <w:rPr>
          <w:rFonts w:hint="default" w:ascii="Times New Roman" w:hAnsi="Times New Roman" w:eastAsia="宋体" w:cs="Times New Roman"/>
          <w:color w:val="auto"/>
          <w:sz w:val="24"/>
          <w:szCs w:val="24"/>
          <w:lang w:eastAsia="zh-CN"/>
        </w:rPr>
        <w:t>金属熔化、浇注工序布袋除尘器和二级活性炭吸附装置颗</w:t>
      </w:r>
      <w:r>
        <w:rPr>
          <w:rFonts w:hint="default" w:ascii="Times New Roman" w:hAnsi="Times New Roman" w:cs="Times New Roman"/>
          <w:color w:val="0C0C0C"/>
          <w:sz w:val="24"/>
          <w:szCs w:val="24"/>
          <w:lang w:eastAsia="zh-CN"/>
        </w:rPr>
        <w:t>粒物、非甲烷总烃、</w:t>
      </w:r>
      <w:r>
        <w:rPr>
          <w:rFonts w:hint="default" w:ascii="Times New Roman" w:hAnsi="Times New Roman" w:eastAsia="宋体" w:cs="Times New Roman"/>
          <w:color w:val="0C0C0C"/>
          <w:sz w:val="24"/>
          <w:szCs w:val="24"/>
          <w:lang w:val="en-US" w:eastAsia="zh-CN"/>
        </w:rPr>
        <w:t>SO</w:t>
      </w:r>
      <w:r>
        <w:rPr>
          <w:rFonts w:hint="default" w:ascii="Times New Roman" w:hAnsi="Times New Roman" w:eastAsia="宋体" w:cs="Times New Roman"/>
          <w:color w:val="0C0C0C"/>
          <w:sz w:val="24"/>
          <w:szCs w:val="24"/>
          <w:vertAlign w:val="subscript"/>
          <w:lang w:val="en-US" w:eastAsia="zh-CN"/>
        </w:rPr>
        <w:t>2</w:t>
      </w:r>
      <w:r>
        <w:rPr>
          <w:rFonts w:hint="default" w:ascii="Times New Roman" w:hAnsi="Times New Roman" w:eastAsia="宋体" w:cs="Times New Roman"/>
          <w:color w:val="0C0C0C"/>
          <w:sz w:val="24"/>
          <w:szCs w:val="24"/>
          <w:vertAlign w:val="baseline"/>
          <w:lang w:val="en-US" w:eastAsia="zh-CN"/>
        </w:rPr>
        <w:t>、NO</w:t>
      </w:r>
      <w:r>
        <w:rPr>
          <w:rFonts w:hint="default" w:ascii="Times New Roman" w:hAnsi="Times New Roman" w:eastAsia="宋体" w:cs="Times New Roman"/>
          <w:color w:val="0C0C0C"/>
          <w:sz w:val="24"/>
          <w:szCs w:val="24"/>
          <w:vertAlign w:val="subscript"/>
          <w:lang w:val="en-US" w:eastAsia="zh-CN"/>
        </w:rPr>
        <w:t>X</w:t>
      </w:r>
      <w:r>
        <w:rPr>
          <w:rFonts w:hint="default" w:ascii="Times New Roman" w:hAnsi="Times New Roman" w:cs="Times New Roman"/>
          <w:color w:val="auto"/>
          <w:sz w:val="24"/>
          <w:szCs w:val="24"/>
          <w:lang w:eastAsia="zh-CN"/>
        </w:rPr>
        <w:t>有</w:t>
      </w:r>
      <w:r>
        <w:rPr>
          <w:rFonts w:hint="default" w:ascii="Times New Roman" w:hAnsi="Times New Roman" w:cs="Times New Roman"/>
          <w:color w:val="auto"/>
          <w:sz w:val="24"/>
          <w:szCs w:val="24"/>
        </w:rPr>
        <w:t>组织排放</w:t>
      </w:r>
      <w:r>
        <w:rPr>
          <w:rFonts w:hint="default" w:ascii="Times New Roman" w:hAnsi="Times New Roman" w:cs="Times New Roman"/>
          <w:color w:val="0C0C0C"/>
          <w:sz w:val="24"/>
          <w:szCs w:val="24"/>
        </w:rPr>
        <w:t>满足</w:t>
      </w:r>
      <w:r>
        <w:rPr>
          <w:rFonts w:hint="default" w:ascii="Times New Roman" w:hAnsi="Times New Roman" w:cs="Times New Roman"/>
          <w:color w:val="0C0C0C"/>
          <w:sz w:val="24"/>
          <w:szCs w:val="24"/>
          <w:lang w:eastAsia="zh-CN"/>
        </w:rPr>
        <w:t>《铸造工业大气污染排放标准》（</w:t>
      </w:r>
      <w:r>
        <w:rPr>
          <w:rFonts w:hint="default" w:ascii="Times New Roman" w:hAnsi="Times New Roman" w:cs="Times New Roman"/>
          <w:color w:val="0C0C0C"/>
          <w:sz w:val="24"/>
          <w:szCs w:val="24"/>
          <w:lang w:val="en-US" w:eastAsia="zh-CN"/>
        </w:rPr>
        <w:t>GB39726-2020</w:t>
      </w:r>
      <w:r>
        <w:rPr>
          <w:rFonts w:hint="default" w:ascii="Times New Roman" w:hAnsi="Times New Roman" w:cs="Times New Roman"/>
          <w:color w:val="0C0C0C"/>
          <w:sz w:val="24"/>
          <w:szCs w:val="24"/>
          <w:lang w:eastAsia="zh-CN"/>
        </w:rPr>
        <w:t>）</w:t>
      </w:r>
      <w:r>
        <w:rPr>
          <w:rFonts w:hint="default" w:ascii="Times New Roman" w:hAnsi="Times New Roman" w:cs="Times New Roman"/>
          <w:sz w:val="24"/>
          <w:szCs w:val="24"/>
        </w:rPr>
        <w:t>要求</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0C0C0C"/>
          <w:sz w:val="24"/>
          <w:szCs w:val="24"/>
          <w:lang w:val="en-US" w:eastAsia="zh-CN"/>
        </w:rPr>
        <w:t>焊接烟尘布袋除尘器、切割粉尘布袋除尘器颗粒物有组织排放满足《大气污染物综合排放标准》（GB16297-1996）中的浓度限值</w:t>
      </w:r>
      <w:r>
        <w:rPr>
          <w:rFonts w:hint="eastAsia" w:ascii="Times New Roman" w:hAnsi="Times New Roman" w:eastAsia="宋体" w:cs="Times New Roman"/>
          <w:color w:val="0C0C0C"/>
          <w:sz w:val="24"/>
          <w:szCs w:val="24"/>
          <w:lang w:val="en-US" w:eastAsia="zh-CN"/>
        </w:rPr>
        <w:t>。</w:t>
      </w:r>
    </w:p>
    <w:p>
      <w:pPr>
        <w:pStyle w:val="35"/>
        <w:keepNext w:val="0"/>
        <w:keepLines w:val="0"/>
        <w:pageBreakBefore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rPr>
      </w:pPr>
      <w:r>
        <w:rPr>
          <w:rFonts w:hint="default" w:ascii="Times New Roman" w:hAnsi="Times New Roman" w:eastAsia="宋体" w:cs="Times New Roman"/>
          <w:b w:val="0"/>
          <w:bCs w:val="0"/>
          <w:color w:val="000000"/>
          <w:kern w:val="2"/>
          <w:sz w:val="24"/>
          <w:szCs w:val="24"/>
          <w:lang w:val="en-US" w:eastAsia="zh-CN" w:bidi="ar-SA"/>
        </w:rPr>
        <w:t>2、噪声：</w:t>
      </w:r>
      <w:r>
        <w:rPr>
          <w:rFonts w:hint="default" w:ascii="Times New Roman" w:hAnsi="Times New Roman" w:eastAsia="宋体" w:cs="Times New Roman"/>
        </w:rPr>
        <w:t>验收监测期间，项目四至厂界昼间噪声在</w:t>
      </w:r>
      <w:r>
        <w:rPr>
          <w:rFonts w:hint="default" w:ascii="Times New Roman" w:hAnsi="Times New Roman" w:cs="Times New Roman"/>
          <w:lang w:val="en-US" w:eastAsia="zh-CN"/>
        </w:rPr>
        <w:t>54.0</w:t>
      </w:r>
      <w:r>
        <w:rPr>
          <w:rFonts w:hint="default" w:ascii="Times New Roman" w:hAnsi="Times New Roman" w:eastAsia="宋体" w:cs="Times New Roman"/>
        </w:rPr>
        <w:t>dB（A）</w:t>
      </w:r>
      <w:r>
        <w:rPr>
          <w:rFonts w:hint="default" w:ascii="Times New Roman" w:hAnsi="Times New Roman" w:eastAsia="宋体" w:cs="Times New Roman"/>
          <w:lang w:val="en-US" w:eastAsia="zh-CN"/>
        </w:rPr>
        <w:t xml:space="preserve">- </w:t>
      </w:r>
      <w:r>
        <w:rPr>
          <w:rFonts w:hint="default" w:ascii="Times New Roman" w:hAnsi="Times New Roman" w:cs="Times New Roman"/>
          <w:lang w:val="en-US" w:eastAsia="zh-CN"/>
        </w:rPr>
        <w:t>56.3</w:t>
      </w:r>
      <w:r>
        <w:rPr>
          <w:rFonts w:hint="default" w:ascii="Times New Roman" w:hAnsi="Times New Roman" w:eastAsia="宋体" w:cs="Times New Roman"/>
        </w:rPr>
        <w:t>dB（A）之间，</w:t>
      </w:r>
      <w:r>
        <w:rPr>
          <w:rFonts w:hint="default" w:ascii="Times New Roman" w:hAnsi="Times New Roman" w:cs="Times New Roman"/>
          <w:lang w:eastAsia="zh-CN"/>
        </w:rPr>
        <w:t>晚间噪声在</w:t>
      </w:r>
      <w:r>
        <w:rPr>
          <w:rFonts w:hint="default" w:ascii="Times New Roman" w:hAnsi="Times New Roman" w:cs="Times New Roman"/>
          <w:lang w:val="en-US" w:eastAsia="zh-CN"/>
        </w:rPr>
        <w:t>43.1</w:t>
      </w:r>
      <w:r>
        <w:rPr>
          <w:rFonts w:hint="default" w:ascii="Times New Roman" w:hAnsi="Times New Roman" w:eastAsia="宋体" w:cs="Times New Roman"/>
        </w:rPr>
        <w:t>dB（A）</w:t>
      </w:r>
      <w:r>
        <w:rPr>
          <w:rFonts w:hint="default" w:ascii="Times New Roman" w:hAnsi="Times New Roman" w:eastAsia="宋体" w:cs="Times New Roman"/>
          <w:lang w:val="en-US" w:eastAsia="zh-CN"/>
        </w:rPr>
        <w:t xml:space="preserve">- </w:t>
      </w:r>
      <w:r>
        <w:rPr>
          <w:rFonts w:hint="default" w:ascii="Times New Roman" w:hAnsi="Times New Roman" w:cs="Times New Roman"/>
          <w:lang w:val="en-US" w:eastAsia="zh-CN"/>
        </w:rPr>
        <w:t>44.6</w:t>
      </w:r>
      <w:r>
        <w:rPr>
          <w:rFonts w:hint="default" w:ascii="Times New Roman" w:hAnsi="Times New Roman" w:eastAsia="宋体" w:cs="Times New Roman"/>
        </w:rPr>
        <w:t>dB（A）之间</w:t>
      </w:r>
      <w:r>
        <w:rPr>
          <w:rFonts w:hint="default" w:ascii="Times New Roman" w:hAnsi="Times New Roman" w:eastAsia="宋体" w:cs="Times New Roman"/>
          <w:lang w:eastAsia="zh-CN"/>
        </w:rPr>
        <w:t>，</w:t>
      </w:r>
      <w:r>
        <w:rPr>
          <w:rFonts w:hint="default" w:ascii="Times New Roman" w:hAnsi="Times New Roman" w:eastAsia="宋体" w:cs="Times New Roman"/>
        </w:rPr>
        <w:t>监测结果均符合《工业企业厂界环境噪声排放标准》（GB12348-2008）3类区标准限值要求。</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Times New Roman" w:hAnsi="Times New Roman" w:cs="Times New Roman"/>
          <w:b/>
          <w:kern w:val="2"/>
          <w:lang w:eastAsia="zh-CN"/>
        </w:rPr>
      </w:pPr>
      <w:r>
        <w:rPr>
          <w:rFonts w:hint="eastAsia" w:ascii="Times New Roman" w:hAnsi="Times New Roman" w:cs="Times New Roman"/>
          <w:sz w:val="24"/>
          <w:szCs w:val="24"/>
          <w:lang w:val="en-US" w:eastAsia="zh-CN"/>
        </w:rPr>
        <w:t>3、</w:t>
      </w:r>
      <w:r>
        <w:rPr>
          <w:rFonts w:hint="default" w:ascii="Times New Roman" w:hAnsi="Times New Roman" w:cs="Times New Roman"/>
          <w:sz w:val="24"/>
          <w:szCs w:val="24"/>
          <w:lang w:eastAsia="zh-CN"/>
        </w:rPr>
        <w:t>废水</w:t>
      </w:r>
      <w:r>
        <w:rPr>
          <w:rFonts w:hint="eastAsia" w:ascii="Times New Roman" w:hAnsi="Times New Roman" w:cs="Times New Roman"/>
          <w:sz w:val="24"/>
          <w:szCs w:val="24"/>
          <w:lang w:eastAsia="zh-CN"/>
        </w:rPr>
        <w:t>：</w:t>
      </w:r>
      <w:r>
        <w:rPr>
          <w:rFonts w:hint="default" w:ascii="Times New Roman" w:hAnsi="Times New Roman" w:eastAsia="宋体" w:cs="Times New Roman"/>
          <w:color w:val="auto"/>
          <w:sz w:val="24"/>
        </w:rPr>
        <w:t>废水主要为</w:t>
      </w:r>
      <w:r>
        <w:rPr>
          <w:rFonts w:hint="default" w:ascii="Times New Roman" w:hAnsi="Times New Roman" w:eastAsia="宋体" w:cs="Times New Roman"/>
          <w:color w:val="auto"/>
          <w:sz w:val="24"/>
          <w:lang w:eastAsia="zh-CN"/>
        </w:rPr>
        <w:t>生产废水及生活污水，生产废水经厂区自建“调节</w:t>
      </w:r>
      <w:r>
        <w:rPr>
          <w:rFonts w:hint="default" w:ascii="Times New Roman" w:hAnsi="Times New Roman" w:eastAsia="宋体" w:cs="Times New Roman"/>
          <w:color w:val="auto"/>
          <w:sz w:val="24"/>
          <w:lang w:val="en-US" w:eastAsia="zh-CN"/>
        </w:rPr>
        <w:t>+气浮+絮凝沉淀</w:t>
      </w:r>
      <w:r>
        <w:rPr>
          <w:rFonts w:hint="default" w:ascii="Times New Roman" w:hAnsi="Times New Roman" w:eastAsia="宋体" w:cs="Times New Roman"/>
          <w:color w:val="auto"/>
          <w:sz w:val="24"/>
          <w:lang w:eastAsia="zh-CN"/>
        </w:rPr>
        <w:t>”污水处理系统处理后排入接入金寨县现代产业园污水处理厂；生活污水经厂区化粪池处理后</w:t>
      </w:r>
      <w:r>
        <w:rPr>
          <w:rFonts w:hint="eastAsia" w:ascii="Times New Roman" w:hAnsi="Times New Roman" w:eastAsia="宋体" w:cs="Times New Roman"/>
          <w:color w:val="auto"/>
          <w:sz w:val="24"/>
          <w:lang w:eastAsia="zh-CN"/>
        </w:rPr>
        <w:t>通过规范排污口排入金寨县现代产业园污水处理厂。</w:t>
      </w:r>
      <w:r>
        <w:rPr>
          <w:rFonts w:hint="eastAsia" w:ascii="Times New Roman" w:hAnsi="Times New Roman" w:eastAsia="宋体" w:cs="Times New Roman"/>
          <w:color w:val="auto"/>
          <w:sz w:val="24"/>
        </w:rPr>
        <w:t>根据监测结果，</w:t>
      </w:r>
      <w:r>
        <w:rPr>
          <w:rFonts w:hint="eastAsia" w:ascii="Times New Roman" w:hAnsi="Times New Roman" w:eastAsia="宋体" w:cs="Times New Roman"/>
          <w:color w:val="auto"/>
          <w:sz w:val="24"/>
          <w:lang w:eastAsia="zh-CN"/>
        </w:rPr>
        <w:t>生产废</w:t>
      </w:r>
      <w:r>
        <w:rPr>
          <w:rFonts w:hint="eastAsia" w:eastAsia="宋体" w:cs="Times New Roman"/>
          <w:color w:val="auto"/>
          <w:sz w:val="24"/>
          <w:lang w:eastAsia="zh-CN"/>
        </w:rPr>
        <w:t>水</w:t>
      </w:r>
      <w:r>
        <w:rPr>
          <w:rFonts w:hint="eastAsia" w:ascii="Times New Roman" w:hAnsi="Times New Roman" w:eastAsia="宋体" w:cs="Times New Roman"/>
          <w:color w:val="auto"/>
          <w:sz w:val="24"/>
        </w:rPr>
        <w:t>满足</w:t>
      </w:r>
      <w:r>
        <w:rPr>
          <w:rFonts w:hint="eastAsia" w:ascii="Times New Roman" w:hAnsi="Times New Roman" w:eastAsia="宋体" w:cs="Times New Roman"/>
          <w:color w:val="auto"/>
          <w:sz w:val="24"/>
          <w:lang w:eastAsia="zh-CN"/>
        </w:rPr>
        <w:t>金寨县现代产业园污水处理厂接管标准。</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五</w:t>
      </w:r>
      <w:r>
        <w:rPr>
          <w:rFonts w:hint="default" w:ascii="Times New Roman" w:hAnsi="Times New Roman" w:eastAsia="宋体" w:cs="Times New Roman"/>
          <w:b/>
          <w:kern w:val="2"/>
        </w:rPr>
        <w:t>、验收结论</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color w:val="000000"/>
        </w:rPr>
      </w:pPr>
      <w:r>
        <w:rPr>
          <w:rFonts w:hint="default" w:ascii="Times New Roman" w:hAnsi="Times New Roman" w:eastAsia="宋体" w:cs="Times New Roman"/>
          <w:bCs/>
          <w:kern w:val="2"/>
        </w:rPr>
        <w:t>验收组经现场检查并审阅有关资料，经认真讨论</w:t>
      </w:r>
      <w:r>
        <w:rPr>
          <w:rFonts w:hint="eastAsia" w:ascii="Times New Roman" w:hAnsi="Times New Roman" w:eastAsia="宋体" w:cs="Times New Roman"/>
          <w:bCs/>
          <w:kern w:val="2"/>
          <w:lang w:eastAsia="zh-CN"/>
        </w:rPr>
        <w:t>后</w:t>
      </w:r>
      <w:r>
        <w:rPr>
          <w:rFonts w:hint="default" w:ascii="Times New Roman" w:hAnsi="Times New Roman" w:eastAsia="宋体" w:cs="Times New Roman"/>
          <w:bCs/>
          <w:kern w:val="2"/>
        </w:rPr>
        <w:t>认为</w:t>
      </w:r>
      <w:r>
        <w:rPr>
          <w:rFonts w:hint="eastAsia" w:ascii="Times New Roman" w:hAnsi="Times New Roman" w:eastAsia="宋体" w:cs="Times New Roman"/>
          <w:bCs/>
          <w:kern w:val="2"/>
          <w:lang w:eastAsia="zh-CN"/>
        </w:rPr>
        <w:t>，</w:t>
      </w:r>
      <w:r>
        <w:rPr>
          <w:rFonts w:hint="default" w:ascii="Times New Roman" w:hAnsi="Times New Roman" w:eastAsia="宋体" w:cs="Times New Roman"/>
          <w:bCs/>
          <w:kern w:val="2"/>
        </w:rPr>
        <w:t>本项目环评审批手续齐全，污染防治</w:t>
      </w:r>
      <w:r>
        <w:rPr>
          <w:rFonts w:hint="eastAsia" w:ascii="Times New Roman" w:hAnsi="Times New Roman" w:eastAsia="宋体" w:cs="Times New Roman"/>
          <w:bCs/>
          <w:kern w:val="2"/>
          <w:lang w:eastAsia="zh-CN"/>
        </w:rPr>
        <w:t>措施落实到位，监测结果符合标准</w:t>
      </w:r>
      <w:r>
        <w:rPr>
          <w:rFonts w:hint="default" w:ascii="Times New Roman" w:hAnsi="Times New Roman" w:eastAsia="宋体" w:cs="Times New Roman"/>
          <w:bCs/>
          <w:kern w:val="2"/>
        </w:rPr>
        <w:t>，具备了竣工环保验收条件，建议通过竣工环境保护验收。</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六</w:t>
      </w:r>
      <w:r>
        <w:rPr>
          <w:rFonts w:hint="default" w:ascii="Times New Roman" w:hAnsi="Times New Roman" w:eastAsia="宋体" w:cs="Times New Roman"/>
          <w:b/>
          <w:kern w:val="2"/>
        </w:rPr>
        <w:t>、后续要求</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77" w:firstLineChars="199"/>
        <w:jc w:val="both"/>
        <w:textAlignment w:val="auto"/>
        <w:rPr>
          <w:rFonts w:hint="eastAsia" w:ascii="Times New Roman" w:hAnsi="Times New Roman" w:eastAsia="宋体" w:cs="Times New Roman"/>
          <w:bCs/>
          <w:kern w:val="2"/>
          <w:lang w:eastAsia="zh-CN"/>
        </w:rPr>
      </w:pPr>
      <w:r>
        <w:rPr>
          <w:rFonts w:hint="default" w:ascii="Times New Roman" w:hAnsi="Times New Roman" w:eastAsia="宋体" w:cs="Times New Roman"/>
          <w:bCs/>
          <w:kern w:val="2"/>
        </w:rPr>
        <w:t>1、</w:t>
      </w:r>
      <w:r>
        <w:rPr>
          <w:rFonts w:hint="eastAsia" w:ascii="Times New Roman" w:hAnsi="Times New Roman" w:eastAsia="宋体" w:cs="Times New Roman"/>
          <w:bCs/>
          <w:kern w:val="2"/>
          <w:lang w:eastAsia="zh-CN"/>
        </w:rPr>
        <w:t>做好环境保护设施的运行管理和维护，确保各类稳定达标排放。</w:t>
      </w:r>
    </w:p>
    <w:p>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Times New Roman" w:hAnsi="Times New Roman" w:eastAsia="宋体" w:cs="Times New Roman"/>
          <w:bCs/>
          <w:kern w:val="2"/>
          <w:lang w:eastAsia="zh-CN"/>
        </w:rPr>
      </w:pPr>
      <w:r>
        <w:rPr>
          <w:rFonts w:hint="eastAsia" w:ascii="Times New Roman" w:hAnsi="Times New Roman" w:eastAsia="宋体" w:cs="Times New Roman"/>
          <w:bCs/>
          <w:kern w:val="2"/>
          <w:lang w:val="en-US" w:eastAsia="zh-CN"/>
        </w:rPr>
        <w:t>2</w:t>
      </w:r>
      <w:r>
        <w:rPr>
          <w:rFonts w:hint="eastAsia" w:ascii="Times New Roman" w:hAnsi="Times New Roman" w:eastAsia="宋体" w:cs="Times New Roman"/>
          <w:bCs/>
          <w:kern w:val="2"/>
        </w:rPr>
        <w:t>、</w:t>
      </w:r>
      <w:r>
        <w:rPr>
          <w:rFonts w:hint="eastAsia" w:ascii="Times New Roman" w:hAnsi="Times New Roman" w:eastAsia="宋体" w:cs="Times New Roman"/>
          <w:bCs/>
          <w:kern w:val="2"/>
          <w:lang w:val="en-US" w:eastAsia="zh-CN"/>
        </w:rPr>
        <w:t>规范各类固废收集、暂存及转移。</w:t>
      </w:r>
    </w:p>
    <w:p>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ascii="Times New Roman" w:hAnsi="Times New Roman" w:cs="Times New Roman"/>
          <w:bCs/>
          <w:kern w:val="2"/>
        </w:rPr>
      </w:pPr>
      <w:r>
        <w:rPr>
          <w:rFonts w:hint="eastAsia" w:ascii="Times New Roman" w:hAnsi="Times New Roman" w:cs="Times New Roman"/>
          <w:bCs/>
          <w:kern w:val="2"/>
          <w:lang w:val="en-US" w:eastAsia="zh-CN"/>
        </w:rPr>
        <w:t>3</w:t>
      </w:r>
      <w:r>
        <w:rPr>
          <w:rFonts w:ascii="Times New Roman" w:hAnsi="Times New Roman" w:cs="Times New Roman"/>
          <w:bCs/>
          <w:kern w:val="2"/>
        </w:rPr>
        <w:t>、依据环保部《建设项目竣工环境保护验收暂行办法》（国环规环评【2017】4号）完善网上填报</w:t>
      </w:r>
      <w:r>
        <w:rPr>
          <w:rFonts w:hint="eastAsia" w:ascii="Times New Roman" w:hAnsi="Times New Roman" w:cs="Times New Roman"/>
          <w:bCs/>
          <w:kern w:val="2"/>
          <w:lang w:eastAsia="zh-CN"/>
        </w:rPr>
        <w:t>及公示</w:t>
      </w:r>
      <w:r>
        <w:rPr>
          <w:rFonts w:ascii="Times New Roman" w:hAnsi="Times New Roman" w:cs="Times New Roman"/>
          <w:bCs/>
          <w:kern w:val="2"/>
        </w:rPr>
        <w:t>等工作。</w:t>
      </w: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验收组长：</w:t>
      </w:r>
    </w:p>
    <w:p>
      <w:pPr>
        <w:pStyle w:val="6"/>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202</w:t>
      </w:r>
      <w:r>
        <w:rPr>
          <w:rFonts w:hint="eastAsia" w:ascii="Times New Roman" w:hAnsi="Times New Roman" w:eastAsia="宋体" w:cs="Times New Roman"/>
          <w:b/>
          <w:bCs/>
          <w:color w:val="auto"/>
          <w:kern w:val="2"/>
          <w:sz w:val="24"/>
          <w:szCs w:val="24"/>
          <w:lang w:val="en-US" w:eastAsia="zh-CN" w:bidi="ar-SA"/>
        </w:rPr>
        <w:t>3</w:t>
      </w:r>
      <w:r>
        <w:rPr>
          <w:rFonts w:hint="default" w:ascii="Times New Roman" w:hAnsi="Times New Roman" w:eastAsia="宋体" w:cs="Times New Roman"/>
          <w:b/>
          <w:bCs/>
          <w:color w:val="auto"/>
          <w:kern w:val="2"/>
          <w:sz w:val="24"/>
          <w:szCs w:val="24"/>
          <w:lang w:val="en-US" w:eastAsia="zh-CN" w:bidi="ar-SA"/>
        </w:rPr>
        <w:t>年</w:t>
      </w:r>
      <w:r>
        <w:rPr>
          <w:rFonts w:hint="eastAsia" w:ascii="Times New Roman" w:hAnsi="Times New Roman" w:eastAsia="宋体" w:cs="Times New Roman"/>
          <w:b/>
          <w:bCs/>
          <w:color w:val="auto"/>
          <w:kern w:val="2"/>
          <w:sz w:val="24"/>
          <w:szCs w:val="24"/>
          <w:lang w:val="en-US" w:eastAsia="zh-CN" w:bidi="ar-SA"/>
        </w:rPr>
        <w:t>02</w:t>
      </w:r>
      <w:r>
        <w:rPr>
          <w:rFonts w:hint="default" w:ascii="Times New Roman" w:hAnsi="Times New Roman" w:eastAsia="宋体" w:cs="Times New Roman"/>
          <w:b/>
          <w:bCs/>
          <w:color w:val="auto"/>
          <w:kern w:val="2"/>
          <w:sz w:val="24"/>
          <w:szCs w:val="24"/>
          <w:lang w:val="en-US" w:eastAsia="zh-CN" w:bidi="ar-SA"/>
        </w:rPr>
        <w:t>月</w:t>
      </w:r>
      <w:r>
        <w:rPr>
          <w:rFonts w:hint="eastAsia" w:ascii="Times New Roman" w:hAnsi="Times New Roman" w:eastAsia="宋体" w:cs="Times New Roman"/>
          <w:b/>
          <w:bCs/>
          <w:color w:val="auto"/>
          <w:kern w:val="2"/>
          <w:sz w:val="24"/>
          <w:szCs w:val="24"/>
          <w:lang w:val="en-US" w:eastAsia="zh-CN" w:bidi="ar-SA"/>
        </w:rPr>
        <w:t>11</w:t>
      </w:r>
      <w:r>
        <w:rPr>
          <w:rFonts w:hint="default" w:ascii="Times New Roman" w:hAnsi="Times New Roman" w:eastAsia="宋体" w:cs="Times New Roman"/>
          <w:b/>
          <w:bCs/>
          <w:color w:val="auto"/>
          <w:kern w:val="2"/>
          <w:sz w:val="24"/>
          <w:szCs w:val="24"/>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2QwYjU4YzAzZDk4ZTU5ZmMyYWMwMjM2MWM1NGI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340AB"/>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2588"/>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62AC2"/>
    <w:rsid w:val="009A77CE"/>
    <w:rsid w:val="009C2B0D"/>
    <w:rsid w:val="00A03C00"/>
    <w:rsid w:val="00A164C4"/>
    <w:rsid w:val="00A2401B"/>
    <w:rsid w:val="00A56094"/>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3035C6"/>
    <w:rsid w:val="01B63EEB"/>
    <w:rsid w:val="01CD4DCB"/>
    <w:rsid w:val="02180607"/>
    <w:rsid w:val="02367812"/>
    <w:rsid w:val="025D6B3C"/>
    <w:rsid w:val="026E0D49"/>
    <w:rsid w:val="031713E0"/>
    <w:rsid w:val="031E5B85"/>
    <w:rsid w:val="032558AB"/>
    <w:rsid w:val="033779AE"/>
    <w:rsid w:val="03787B69"/>
    <w:rsid w:val="03895AA0"/>
    <w:rsid w:val="04922339"/>
    <w:rsid w:val="05C328E7"/>
    <w:rsid w:val="05DC228D"/>
    <w:rsid w:val="05FF6A0E"/>
    <w:rsid w:val="060C4A98"/>
    <w:rsid w:val="06157824"/>
    <w:rsid w:val="06424590"/>
    <w:rsid w:val="06894973"/>
    <w:rsid w:val="06C9653E"/>
    <w:rsid w:val="080C71B4"/>
    <w:rsid w:val="0869623A"/>
    <w:rsid w:val="08B86BF8"/>
    <w:rsid w:val="08CD5DC8"/>
    <w:rsid w:val="090F55D9"/>
    <w:rsid w:val="09C47E9B"/>
    <w:rsid w:val="0A044FB6"/>
    <w:rsid w:val="0A4F0835"/>
    <w:rsid w:val="0A611B1E"/>
    <w:rsid w:val="0A6838A3"/>
    <w:rsid w:val="0A8A0DEC"/>
    <w:rsid w:val="0AFF3525"/>
    <w:rsid w:val="0B0643BC"/>
    <w:rsid w:val="0B2D79F3"/>
    <w:rsid w:val="0BEC4461"/>
    <w:rsid w:val="0C9E08CB"/>
    <w:rsid w:val="0CAD4977"/>
    <w:rsid w:val="0D6E60A1"/>
    <w:rsid w:val="0D9A4A13"/>
    <w:rsid w:val="0F010B87"/>
    <w:rsid w:val="0F2521BC"/>
    <w:rsid w:val="0F5F081A"/>
    <w:rsid w:val="10053432"/>
    <w:rsid w:val="102A66A9"/>
    <w:rsid w:val="10A43116"/>
    <w:rsid w:val="10E26991"/>
    <w:rsid w:val="10F76532"/>
    <w:rsid w:val="110C3C07"/>
    <w:rsid w:val="110C4670"/>
    <w:rsid w:val="1161204D"/>
    <w:rsid w:val="11CC14DD"/>
    <w:rsid w:val="12041C48"/>
    <w:rsid w:val="12575356"/>
    <w:rsid w:val="126B360C"/>
    <w:rsid w:val="12744A23"/>
    <w:rsid w:val="12A26054"/>
    <w:rsid w:val="12D70FDC"/>
    <w:rsid w:val="12E10BBD"/>
    <w:rsid w:val="13097496"/>
    <w:rsid w:val="137735CC"/>
    <w:rsid w:val="13917C64"/>
    <w:rsid w:val="13A23835"/>
    <w:rsid w:val="13FA6363"/>
    <w:rsid w:val="142371A4"/>
    <w:rsid w:val="147E307A"/>
    <w:rsid w:val="14AC792B"/>
    <w:rsid w:val="16F53EA8"/>
    <w:rsid w:val="16F60F71"/>
    <w:rsid w:val="17765C17"/>
    <w:rsid w:val="17CE60BA"/>
    <w:rsid w:val="17D47670"/>
    <w:rsid w:val="19594B59"/>
    <w:rsid w:val="19642DC0"/>
    <w:rsid w:val="1996317F"/>
    <w:rsid w:val="19B763C8"/>
    <w:rsid w:val="1AE84B1D"/>
    <w:rsid w:val="1B07755E"/>
    <w:rsid w:val="1B476717"/>
    <w:rsid w:val="1B9A360D"/>
    <w:rsid w:val="1BC40536"/>
    <w:rsid w:val="1BDB1132"/>
    <w:rsid w:val="1C9E4741"/>
    <w:rsid w:val="1D1A28C3"/>
    <w:rsid w:val="1E2527AC"/>
    <w:rsid w:val="1E6606D1"/>
    <w:rsid w:val="1EBC5A5B"/>
    <w:rsid w:val="1F114ADE"/>
    <w:rsid w:val="1F275F95"/>
    <w:rsid w:val="1F497C89"/>
    <w:rsid w:val="1F767F4B"/>
    <w:rsid w:val="1F980D5B"/>
    <w:rsid w:val="1FA53BA4"/>
    <w:rsid w:val="1FB64BEF"/>
    <w:rsid w:val="1FE04C1E"/>
    <w:rsid w:val="200729BF"/>
    <w:rsid w:val="20607ACB"/>
    <w:rsid w:val="209D0D1F"/>
    <w:rsid w:val="20A248B9"/>
    <w:rsid w:val="20F07544"/>
    <w:rsid w:val="21475E11"/>
    <w:rsid w:val="21655669"/>
    <w:rsid w:val="217F0425"/>
    <w:rsid w:val="218C7C66"/>
    <w:rsid w:val="21D73DBD"/>
    <w:rsid w:val="21FE759C"/>
    <w:rsid w:val="22D622C7"/>
    <w:rsid w:val="22FF46FD"/>
    <w:rsid w:val="23E91323"/>
    <w:rsid w:val="252C4420"/>
    <w:rsid w:val="25575222"/>
    <w:rsid w:val="26054E2E"/>
    <w:rsid w:val="261134F9"/>
    <w:rsid w:val="26324060"/>
    <w:rsid w:val="264E03C6"/>
    <w:rsid w:val="26CE113B"/>
    <w:rsid w:val="276854B7"/>
    <w:rsid w:val="285F68BA"/>
    <w:rsid w:val="287D03CF"/>
    <w:rsid w:val="2892534E"/>
    <w:rsid w:val="2898565F"/>
    <w:rsid w:val="29B46415"/>
    <w:rsid w:val="2A5323BB"/>
    <w:rsid w:val="2A620CCA"/>
    <w:rsid w:val="2A92112B"/>
    <w:rsid w:val="2B362C3B"/>
    <w:rsid w:val="2B416155"/>
    <w:rsid w:val="2B613280"/>
    <w:rsid w:val="2BA34C70"/>
    <w:rsid w:val="2C7B60D8"/>
    <w:rsid w:val="2CF72479"/>
    <w:rsid w:val="2D2C1294"/>
    <w:rsid w:val="2DA04B7C"/>
    <w:rsid w:val="2E065E02"/>
    <w:rsid w:val="2E3B6E31"/>
    <w:rsid w:val="2E606381"/>
    <w:rsid w:val="2E7B3D22"/>
    <w:rsid w:val="2EC16732"/>
    <w:rsid w:val="2EFB5E58"/>
    <w:rsid w:val="2F4B28BF"/>
    <w:rsid w:val="2FC36797"/>
    <w:rsid w:val="2FDC4776"/>
    <w:rsid w:val="30421686"/>
    <w:rsid w:val="308C6879"/>
    <w:rsid w:val="30BE17B3"/>
    <w:rsid w:val="32D05605"/>
    <w:rsid w:val="32E0127A"/>
    <w:rsid w:val="337E22EA"/>
    <w:rsid w:val="339A10EE"/>
    <w:rsid w:val="33E252B2"/>
    <w:rsid w:val="346D73B8"/>
    <w:rsid w:val="34B76208"/>
    <w:rsid w:val="355D45F6"/>
    <w:rsid w:val="355E6EF4"/>
    <w:rsid w:val="35763E42"/>
    <w:rsid w:val="3664694B"/>
    <w:rsid w:val="36743E79"/>
    <w:rsid w:val="36B96138"/>
    <w:rsid w:val="36D3294D"/>
    <w:rsid w:val="36EB7037"/>
    <w:rsid w:val="37757563"/>
    <w:rsid w:val="37B409D1"/>
    <w:rsid w:val="37DE02EF"/>
    <w:rsid w:val="38136CAE"/>
    <w:rsid w:val="3817416F"/>
    <w:rsid w:val="38763ED8"/>
    <w:rsid w:val="38F2184B"/>
    <w:rsid w:val="3A1206B9"/>
    <w:rsid w:val="3A5E5D9F"/>
    <w:rsid w:val="3A5F71A4"/>
    <w:rsid w:val="3A7F31F0"/>
    <w:rsid w:val="3B5B5798"/>
    <w:rsid w:val="3C1232C6"/>
    <w:rsid w:val="3C4452B0"/>
    <w:rsid w:val="3C482453"/>
    <w:rsid w:val="3C5D38AD"/>
    <w:rsid w:val="3C9B5F7C"/>
    <w:rsid w:val="3D2E3D5A"/>
    <w:rsid w:val="3D3721EF"/>
    <w:rsid w:val="3D927F30"/>
    <w:rsid w:val="3DC444BC"/>
    <w:rsid w:val="3DD118A2"/>
    <w:rsid w:val="3E5F25B6"/>
    <w:rsid w:val="3E7D1E9E"/>
    <w:rsid w:val="3E9151AC"/>
    <w:rsid w:val="3F172905"/>
    <w:rsid w:val="3F83347A"/>
    <w:rsid w:val="3FB46E4E"/>
    <w:rsid w:val="3FE44883"/>
    <w:rsid w:val="3FFC14BE"/>
    <w:rsid w:val="40122AC2"/>
    <w:rsid w:val="40222505"/>
    <w:rsid w:val="408C42EA"/>
    <w:rsid w:val="40C54D99"/>
    <w:rsid w:val="40D44522"/>
    <w:rsid w:val="40E85247"/>
    <w:rsid w:val="41BD2F8C"/>
    <w:rsid w:val="4209276A"/>
    <w:rsid w:val="425F3C2F"/>
    <w:rsid w:val="42904AAE"/>
    <w:rsid w:val="42B55273"/>
    <w:rsid w:val="43095D37"/>
    <w:rsid w:val="432D2FB8"/>
    <w:rsid w:val="4333000A"/>
    <w:rsid w:val="43543068"/>
    <w:rsid w:val="44DD642E"/>
    <w:rsid w:val="44EC5230"/>
    <w:rsid w:val="45873703"/>
    <w:rsid w:val="463C2A54"/>
    <w:rsid w:val="464A3491"/>
    <w:rsid w:val="46C94F06"/>
    <w:rsid w:val="47124390"/>
    <w:rsid w:val="477B1FC1"/>
    <w:rsid w:val="47DE1718"/>
    <w:rsid w:val="498922CE"/>
    <w:rsid w:val="49FD0845"/>
    <w:rsid w:val="4A813F97"/>
    <w:rsid w:val="4AFA7526"/>
    <w:rsid w:val="4BB625B4"/>
    <w:rsid w:val="4BCC6B77"/>
    <w:rsid w:val="4C2F5207"/>
    <w:rsid w:val="4C327CBE"/>
    <w:rsid w:val="4C5D7429"/>
    <w:rsid w:val="4C8F2F63"/>
    <w:rsid w:val="4C920C60"/>
    <w:rsid w:val="4CC06A43"/>
    <w:rsid w:val="4CFC63EC"/>
    <w:rsid w:val="4D2447BE"/>
    <w:rsid w:val="4E397509"/>
    <w:rsid w:val="4E9F49D3"/>
    <w:rsid w:val="4EA01217"/>
    <w:rsid w:val="4EFC7C45"/>
    <w:rsid w:val="4F35739C"/>
    <w:rsid w:val="4F491B27"/>
    <w:rsid w:val="4F910B98"/>
    <w:rsid w:val="4FBA6A23"/>
    <w:rsid w:val="50163C6A"/>
    <w:rsid w:val="504C446E"/>
    <w:rsid w:val="513F0D1B"/>
    <w:rsid w:val="514F05E5"/>
    <w:rsid w:val="5164167E"/>
    <w:rsid w:val="51B17D02"/>
    <w:rsid w:val="51BF74C3"/>
    <w:rsid w:val="52565645"/>
    <w:rsid w:val="52832F44"/>
    <w:rsid w:val="52F64C90"/>
    <w:rsid w:val="52F7756C"/>
    <w:rsid w:val="53C25F60"/>
    <w:rsid w:val="540911E9"/>
    <w:rsid w:val="55592AD2"/>
    <w:rsid w:val="55775FE8"/>
    <w:rsid w:val="5587107B"/>
    <w:rsid w:val="55A358F2"/>
    <w:rsid w:val="55B5023A"/>
    <w:rsid w:val="55E93965"/>
    <w:rsid w:val="55FF50B5"/>
    <w:rsid w:val="567C174B"/>
    <w:rsid w:val="570E6DB7"/>
    <w:rsid w:val="57294CE6"/>
    <w:rsid w:val="57714D3B"/>
    <w:rsid w:val="57AD2BD4"/>
    <w:rsid w:val="57C417B3"/>
    <w:rsid w:val="588A41F7"/>
    <w:rsid w:val="58AD0256"/>
    <w:rsid w:val="58BC051F"/>
    <w:rsid w:val="58C506B2"/>
    <w:rsid w:val="59022082"/>
    <w:rsid w:val="593E548E"/>
    <w:rsid w:val="59BD4B1E"/>
    <w:rsid w:val="59BE2633"/>
    <w:rsid w:val="5A0D7886"/>
    <w:rsid w:val="5B456234"/>
    <w:rsid w:val="5BF40D7F"/>
    <w:rsid w:val="5C0F3166"/>
    <w:rsid w:val="5C212534"/>
    <w:rsid w:val="5CCA2E60"/>
    <w:rsid w:val="5DDB6767"/>
    <w:rsid w:val="5E455327"/>
    <w:rsid w:val="5EAD4DFB"/>
    <w:rsid w:val="5FE432E2"/>
    <w:rsid w:val="5FEE12AD"/>
    <w:rsid w:val="600A183A"/>
    <w:rsid w:val="600D4872"/>
    <w:rsid w:val="60D04B86"/>
    <w:rsid w:val="60D55C14"/>
    <w:rsid w:val="60FF065F"/>
    <w:rsid w:val="615F033C"/>
    <w:rsid w:val="61665FE8"/>
    <w:rsid w:val="61867D84"/>
    <w:rsid w:val="61EB13C1"/>
    <w:rsid w:val="621526C4"/>
    <w:rsid w:val="624125B1"/>
    <w:rsid w:val="631D5D54"/>
    <w:rsid w:val="63372B78"/>
    <w:rsid w:val="63954224"/>
    <w:rsid w:val="63BD2610"/>
    <w:rsid w:val="63E43657"/>
    <w:rsid w:val="64140B31"/>
    <w:rsid w:val="645857B2"/>
    <w:rsid w:val="64A76966"/>
    <w:rsid w:val="64E41A84"/>
    <w:rsid w:val="64FF302C"/>
    <w:rsid w:val="654451BF"/>
    <w:rsid w:val="65832B52"/>
    <w:rsid w:val="65CD2ADA"/>
    <w:rsid w:val="66361340"/>
    <w:rsid w:val="66775637"/>
    <w:rsid w:val="6692162D"/>
    <w:rsid w:val="66F37636"/>
    <w:rsid w:val="670A426C"/>
    <w:rsid w:val="67443D5C"/>
    <w:rsid w:val="689F673B"/>
    <w:rsid w:val="69465AD2"/>
    <w:rsid w:val="69611BE9"/>
    <w:rsid w:val="6ADB1E90"/>
    <w:rsid w:val="6B466C79"/>
    <w:rsid w:val="6B96571C"/>
    <w:rsid w:val="6C2D05E5"/>
    <w:rsid w:val="6C8F043D"/>
    <w:rsid w:val="6C9E6DBD"/>
    <w:rsid w:val="6CAB20ED"/>
    <w:rsid w:val="6D07312B"/>
    <w:rsid w:val="6D61711B"/>
    <w:rsid w:val="6D837F22"/>
    <w:rsid w:val="6DD514EF"/>
    <w:rsid w:val="6E48658E"/>
    <w:rsid w:val="6EF93177"/>
    <w:rsid w:val="6F1E5FAD"/>
    <w:rsid w:val="6F4D508F"/>
    <w:rsid w:val="6F7D2EAC"/>
    <w:rsid w:val="702C2621"/>
    <w:rsid w:val="70365780"/>
    <w:rsid w:val="70904FD7"/>
    <w:rsid w:val="70AE2C81"/>
    <w:rsid w:val="70F84783"/>
    <w:rsid w:val="71040869"/>
    <w:rsid w:val="71821C71"/>
    <w:rsid w:val="728272C5"/>
    <w:rsid w:val="72E50494"/>
    <w:rsid w:val="72E66380"/>
    <w:rsid w:val="72F01B21"/>
    <w:rsid w:val="73003007"/>
    <w:rsid w:val="73300A89"/>
    <w:rsid w:val="734F0943"/>
    <w:rsid w:val="73781BAB"/>
    <w:rsid w:val="737C6E6A"/>
    <w:rsid w:val="741D5387"/>
    <w:rsid w:val="74EB663F"/>
    <w:rsid w:val="75E24F72"/>
    <w:rsid w:val="770B11F1"/>
    <w:rsid w:val="7733241D"/>
    <w:rsid w:val="774A4FDD"/>
    <w:rsid w:val="775A7F45"/>
    <w:rsid w:val="77F20C9D"/>
    <w:rsid w:val="78393FFF"/>
    <w:rsid w:val="788201F0"/>
    <w:rsid w:val="78C902B9"/>
    <w:rsid w:val="78D45AD6"/>
    <w:rsid w:val="79053354"/>
    <w:rsid w:val="7956473D"/>
    <w:rsid w:val="795A0303"/>
    <w:rsid w:val="795E2818"/>
    <w:rsid w:val="799331F3"/>
    <w:rsid w:val="7A005AB3"/>
    <w:rsid w:val="7AAF58BC"/>
    <w:rsid w:val="7D0F46CE"/>
    <w:rsid w:val="7D523727"/>
    <w:rsid w:val="7DC600E3"/>
    <w:rsid w:val="7DFE4DAE"/>
    <w:rsid w:val="7E8A6BE4"/>
    <w:rsid w:val="7EB56CC1"/>
    <w:rsid w:val="7F462E74"/>
    <w:rsid w:val="7F553869"/>
    <w:rsid w:val="7F6C37E1"/>
    <w:rsid w:val="7F8E4C30"/>
    <w:rsid w:val="7FC251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6">
    <w:name w:val="Default Paragraph Font"/>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3">
    <w:name w:val="标题2"/>
    <w:basedOn w:val="1"/>
    <w:qFormat/>
    <w:uiPriority w:val="99"/>
    <w:pPr>
      <w:spacing w:line="360" w:lineRule="auto"/>
      <w:ind w:firstLine="0" w:firstLineChars="0"/>
      <w:jc w:val="left"/>
    </w:pPr>
    <w:rPr>
      <w:b/>
      <w:sz w:val="28"/>
    </w:rPr>
  </w:style>
  <w:style w:type="paragraph" w:customStyle="1" w:styleId="4">
    <w:name w:val="样式35"/>
    <w:basedOn w:val="1"/>
    <w:qFormat/>
    <w:uiPriority w:val="0"/>
    <w:pPr>
      <w:adjustRightInd w:val="0"/>
      <w:spacing w:line="312" w:lineRule="auto"/>
      <w:ind w:firstLine="567"/>
    </w:pPr>
    <w:rPr>
      <w:rFonts w:ascii="宋体"/>
      <w:kern w:val="0"/>
      <w:sz w:val="28"/>
    </w:rPr>
  </w:style>
  <w:style w:type="paragraph" w:styleId="5">
    <w:name w:val="Document Map"/>
    <w:basedOn w:val="1"/>
    <w:link w:val="29"/>
    <w:unhideWhenUsed/>
    <w:qFormat/>
    <w:uiPriority w:val="99"/>
    <w:rPr>
      <w:rFonts w:ascii="宋体"/>
      <w:sz w:val="18"/>
      <w:szCs w:val="18"/>
    </w:rPr>
  </w:style>
  <w:style w:type="paragraph" w:styleId="6">
    <w:name w:val="Body Text"/>
    <w:basedOn w:val="1"/>
    <w:link w:val="25"/>
    <w:qFormat/>
    <w:uiPriority w:val="99"/>
    <w:rPr>
      <w:sz w:val="24"/>
      <w:szCs w:val="24"/>
    </w:rPr>
  </w:style>
  <w:style w:type="paragraph" w:styleId="7">
    <w:name w:val="Body Text Indent"/>
    <w:basedOn w:val="1"/>
    <w:qFormat/>
    <w:uiPriority w:val="99"/>
  </w:style>
  <w:style w:type="paragraph" w:styleId="8">
    <w:name w:val="Date"/>
    <w:basedOn w:val="1"/>
    <w:next w:val="1"/>
    <w:link w:val="30"/>
    <w:unhideWhenUsed/>
    <w:qFormat/>
    <w:uiPriority w:val="99"/>
    <w:pPr>
      <w:ind w:left="100" w:leftChars="2500"/>
    </w:pPr>
  </w:style>
  <w:style w:type="paragraph" w:styleId="9">
    <w:name w:val="Balloon Text"/>
    <w:basedOn w:val="1"/>
    <w:link w:val="26"/>
    <w:semiHidden/>
    <w:qFormat/>
    <w:uiPriority w:val="99"/>
    <w:rPr>
      <w:sz w:val="18"/>
      <w:szCs w:val="18"/>
    </w:rPr>
  </w:style>
  <w:style w:type="paragraph" w:styleId="10">
    <w:name w:val="footer"/>
    <w:basedOn w:val="1"/>
    <w:link w:val="28"/>
    <w:qFormat/>
    <w:uiPriority w:val="99"/>
    <w:pPr>
      <w:tabs>
        <w:tab w:val="center" w:pos="4153"/>
        <w:tab w:val="right" w:pos="8306"/>
      </w:tabs>
      <w:snapToGrid w:val="0"/>
      <w:jc w:val="left"/>
    </w:pPr>
    <w:rPr>
      <w:sz w:val="18"/>
      <w:szCs w:val="18"/>
    </w:rPr>
  </w:style>
  <w:style w:type="paragraph" w:styleId="11">
    <w:name w:val="header"/>
    <w:basedOn w:val="1"/>
    <w:link w:val="27"/>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3">
    <w:name w:val="Body Text First Indent 2"/>
    <w:basedOn w:val="7"/>
    <w:next w:val="1"/>
    <w:qFormat/>
    <w:uiPriority w:val="0"/>
    <w:pPr>
      <w:ind w:firstLine="420"/>
    </w:p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99"/>
    <w:rPr>
      <w:b/>
      <w:bCs/>
    </w:rPr>
  </w:style>
  <w:style w:type="character" w:styleId="18">
    <w:name w:val="page number"/>
    <w:basedOn w:val="16"/>
    <w:qFormat/>
    <w:uiPriority w:val="99"/>
  </w:style>
  <w:style w:type="character" w:styleId="19">
    <w:name w:val="Hyperlink"/>
    <w:basedOn w:val="16"/>
    <w:qFormat/>
    <w:uiPriority w:val="99"/>
    <w:rPr>
      <w:color w:val="0000FF"/>
      <w:u w:val="single"/>
    </w:rPr>
  </w:style>
  <w:style w:type="character" w:styleId="20">
    <w:name w:val="annotation reference"/>
    <w:basedOn w:val="16"/>
    <w:qFormat/>
    <w:uiPriority w:val="0"/>
    <w:rPr>
      <w:sz w:val="21"/>
      <w:szCs w:val="21"/>
    </w:rPr>
  </w:style>
  <w:style w:type="paragraph" w:customStyle="1" w:styleId="21">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2">
    <w:name w:val="正文01"/>
    <w:basedOn w:val="1"/>
    <w:qFormat/>
    <w:uiPriority w:val="99"/>
    <w:pPr>
      <w:spacing w:before="60" w:line="460" w:lineRule="exact"/>
      <w:ind w:firstLine="200" w:firstLineChars="200"/>
    </w:pPr>
    <w:rPr>
      <w:sz w:val="24"/>
      <w:szCs w:val="24"/>
    </w:rPr>
  </w:style>
  <w:style w:type="paragraph" w:customStyle="1" w:styleId="23">
    <w:name w:val="普通(网站)1"/>
    <w:basedOn w:val="1"/>
    <w:qFormat/>
    <w:uiPriority w:val="0"/>
    <w:pPr>
      <w:spacing w:beforeAutospacing="1" w:afterAutospacing="1"/>
    </w:pPr>
    <w:rPr>
      <w:rFonts w:ascii="宋体" w:hAnsi="宋体" w:cs="宋体"/>
      <w:sz w:val="24"/>
      <w:szCs w:val="24"/>
    </w:rPr>
  </w:style>
  <w:style w:type="paragraph" w:customStyle="1" w:styleId="24">
    <w:name w:val="p0"/>
    <w:qFormat/>
    <w:uiPriority w:val="0"/>
    <w:rPr>
      <w:rFonts w:ascii="Times New Roman" w:hAnsi="Times New Roman" w:eastAsia="宋体" w:cs="Times New Roman"/>
      <w:szCs w:val="21"/>
      <w:lang w:val="en-US" w:eastAsia="zh-CN" w:bidi="ar-SA"/>
    </w:rPr>
  </w:style>
  <w:style w:type="character" w:customStyle="1" w:styleId="25">
    <w:name w:val="正文文本 Char"/>
    <w:basedOn w:val="16"/>
    <w:link w:val="6"/>
    <w:semiHidden/>
    <w:qFormat/>
    <w:locked/>
    <w:uiPriority w:val="99"/>
    <w:rPr>
      <w:rFonts w:ascii="Calibri" w:hAnsi="Calibri" w:cs="Calibri"/>
      <w:sz w:val="21"/>
      <w:szCs w:val="21"/>
    </w:rPr>
  </w:style>
  <w:style w:type="character" w:customStyle="1" w:styleId="26">
    <w:name w:val="批注框文本 Char"/>
    <w:basedOn w:val="16"/>
    <w:link w:val="9"/>
    <w:semiHidden/>
    <w:qFormat/>
    <w:locked/>
    <w:uiPriority w:val="99"/>
    <w:rPr>
      <w:sz w:val="18"/>
      <w:szCs w:val="18"/>
    </w:rPr>
  </w:style>
  <w:style w:type="character" w:customStyle="1" w:styleId="27">
    <w:name w:val="页眉 Char"/>
    <w:basedOn w:val="16"/>
    <w:link w:val="11"/>
    <w:qFormat/>
    <w:locked/>
    <w:uiPriority w:val="99"/>
    <w:rPr>
      <w:rFonts w:ascii="Calibri" w:hAnsi="Calibri" w:cs="Calibri"/>
      <w:kern w:val="2"/>
      <w:sz w:val="18"/>
      <w:szCs w:val="18"/>
    </w:rPr>
  </w:style>
  <w:style w:type="character" w:customStyle="1" w:styleId="28">
    <w:name w:val="页脚 Char"/>
    <w:basedOn w:val="16"/>
    <w:link w:val="10"/>
    <w:qFormat/>
    <w:locked/>
    <w:uiPriority w:val="99"/>
    <w:rPr>
      <w:rFonts w:ascii="Calibri" w:hAnsi="Calibri" w:cs="Calibri"/>
      <w:kern w:val="2"/>
      <w:sz w:val="18"/>
      <w:szCs w:val="18"/>
    </w:rPr>
  </w:style>
  <w:style w:type="character" w:customStyle="1" w:styleId="29">
    <w:name w:val="文档结构图 Char"/>
    <w:basedOn w:val="16"/>
    <w:link w:val="5"/>
    <w:semiHidden/>
    <w:qFormat/>
    <w:uiPriority w:val="99"/>
    <w:rPr>
      <w:rFonts w:ascii="宋体" w:hAnsi="Calibri" w:cs="Calibri"/>
      <w:kern w:val="2"/>
      <w:sz w:val="18"/>
      <w:szCs w:val="18"/>
    </w:rPr>
  </w:style>
  <w:style w:type="character" w:customStyle="1" w:styleId="30">
    <w:name w:val="日期 Char"/>
    <w:basedOn w:val="16"/>
    <w:link w:val="8"/>
    <w:semiHidden/>
    <w:qFormat/>
    <w:uiPriority w:val="99"/>
    <w:rPr>
      <w:rFonts w:ascii="Calibri" w:hAnsi="Calibri" w:cs="Calibri"/>
      <w:kern w:val="2"/>
      <w:sz w:val="21"/>
      <w:szCs w:val="21"/>
    </w:rPr>
  </w:style>
  <w:style w:type="paragraph" w:styleId="31">
    <w:name w:val="List Paragraph"/>
    <w:basedOn w:val="1"/>
    <w:unhideWhenUsed/>
    <w:qFormat/>
    <w:uiPriority w:val="99"/>
    <w:pPr>
      <w:ind w:firstLine="420" w:firstLineChars="200"/>
    </w:pPr>
  </w:style>
  <w:style w:type="paragraph" w:customStyle="1" w:styleId="32">
    <w:name w:val="报告表正文"/>
    <w:basedOn w:val="1"/>
    <w:qFormat/>
    <w:uiPriority w:val="99"/>
    <w:pPr>
      <w:spacing w:line="360" w:lineRule="auto"/>
      <w:ind w:firstLine="200"/>
    </w:pPr>
    <w:rPr>
      <w:szCs w:val="20"/>
      <w:lang w:val="zh-CN"/>
    </w:rPr>
  </w:style>
  <w:style w:type="paragraph" w:customStyle="1" w:styleId="33">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34">
    <w:name w:val="fontstyle01"/>
    <w:basedOn w:val="16"/>
    <w:qFormat/>
    <w:uiPriority w:val="0"/>
    <w:rPr>
      <w:rFonts w:hint="eastAsia" w:ascii="宋体" w:hAnsi="宋体" w:eastAsia="宋体"/>
      <w:color w:val="000000"/>
      <w:sz w:val="24"/>
      <w:szCs w:val="24"/>
    </w:rPr>
  </w:style>
  <w:style w:type="paragraph" w:customStyle="1" w:styleId="35">
    <w:name w:val="样式3"/>
    <w:basedOn w:val="1"/>
    <w:qFormat/>
    <w:uiPriority w:val="0"/>
    <w:pPr>
      <w:widowControl/>
      <w:spacing w:line="360" w:lineRule="auto"/>
      <w:ind w:firstLine="480" w:firstLineChars="200"/>
      <w:jc w:val="left"/>
    </w:pPr>
    <w:rPr>
      <w:kern w:val="0"/>
      <w:sz w:val="24"/>
    </w:rPr>
  </w:style>
  <w:style w:type="paragraph" w:customStyle="1" w:styleId="36">
    <w:name w:val="Table Paragraph"/>
    <w:basedOn w:val="1"/>
    <w:qFormat/>
    <w:uiPriority w:val="1"/>
    <w:pPr>
      <w:jc w:val="center"/>
    </w:pPr>
    <w:rPr>
      <w:rFonts w:ascii="宋体" w:hAnsi="宋体" w:eastAsia="宋体" w:cs="宋体"/>
      <w:lang w:val="zh-CN" w:eastAsia="zh-CN" w:bidi="zh-CN"/>
    </w:rPr>
  </w:style>
  <w:style w:type="paragraph" w:customStyle="1" w:styleId="37">
    <w:name w:val="Default1"/>
    <w:basedOn w:val="38"/>
    <w:next w:val="1"/>
    <w:qFormat/>
    <w:uiPriority w:val="0"/>
    <w:pPr>
      <w:widowControl w:val="0"/>
      <w:autoSpaceDE w:val="0"/>
      <w:autoSpaceDN w:val="0"/>
      <w:adjustRightInd w:val="0"/>
      <w:spacing w:line="360" w:lineRule="auto"/>
      <w:ind w:firstLine="720" w:firstLineChars="200"/>
      <w:jc w:val="left"/>
    </w:pPr>
    <w:rPr>
      <w:rFonts w:ascii="Times New Roman" w:hAnsi="Times New Roman" w:eastAsia="宋体" w:cs="宋体"/>
      <w:bCs/>
      <w:color w:val="000000"/>
      <w:sz w:val="24"/>
      <w:szCs w:val="21"/>
      <w:lang w:val="en-US" w:eastAsia="zh-CN" w:bidi="ar-SA"/>
    </w:rPr>
  </w:style>
  <w:style w:type="paragraph" w:customStyle="1" w:styleId="38">
    <w:name w:val="Normal_14_0"/>
    <w:qFormat/>
    <w:uiPriority w:val="0"/>
    <w:pPr>
      <w:spacing w:before="120" w:after="240"/>
      <w:jc w:val="both"/>
    </w:pPr>
    <w:rPr>
      <w:rFonts w:ascii="Calibri" w:hAnsi="Calibri" w:eastAsia="Calibri" w:cs="Times New Roman"/>
      <w:sz w:val="22"/>
      <w:szCs w:val="22"/>
      <w:lang w:val="ru-RU"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1849</Words>
  <Characters>1989</Characters>
  <Lines>10</Lines>
  <Paragraphs>2</Paragraphs>
  <TotalTime>1</TotalTime>
  <ScaleCrop>false</ScaleCrop>
  <LinksUpToDate>false</LinksUpToDate>
  <CharactersWithSpaces>1992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家氛纬啬然</cp:lastModifiedBy>
  <cp:lastPrinted>2022-12-09T08:05:00Z</cp:lastPrinted>
  <dcterms:modified xsi:type="dcterms:W3CDTF">2023-03-07T07:07:26Z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5F4824CAEB8241FBB081B33254EFB6C6</vt:lpwstr>
  </property>
</Properties>
</file>