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仿宋" w:cs="Times New Roman"/>
          <w:b/>
          <w:bCs/>
          <w:color w:val="000000" w:themeColor="text1"/>
          <w:sz w:val="30"/>
          <w:szCs w:val="30"/>
          <w:lang w:eastAsia="zh-CN"/>
          <w14:textFill>
            <w14:solidFill>
              <w14:schemeClr w14:val="tx1"/>
            </w14:solidFill>
          </w14:textFill>
        </w:rPr>
      </w:pPr>
    </w:p>
    <w:p>
      <w:pPr>
        <w:pStyle w:val="2"/>
        <w:rPr>
          <w:rFonts w:hint="default" w:ascii="Times New Roman" w:hAnsi="Times New Roman" w:eastAsia="仿宋" w:cs="Times New Roman"/>
          <w:b/>
          <w:bCs/>
          <w:color w:val="000000" w:themeColor="text1"/>
          <w:sz w:val="30"/>
          <w:szCs w:val="30"/>
          <w:lang w:eastAsia="zh-CN"/>
          <w14:textFill>
            <w14:solidFill>
              <w14:schemeClr w14:val="tx1"/>
            </w14:solidFill>
          </w14:textFill>
        </w:rPr>
      </w:pPr>
    </w:p>
    <w:p>
      <w:pPr>
        <w:pStyle w:val="2"/>
        <w:rPr>
          <w:rFonts w:hint="default" w:ascii="Times New Roman" w:hAnsi="Times New Roman" w:eastAsia="仿宋" w:cs="Times New Roman"/>
          <w:b/>
          <w:bCs/>
          <w:color w:val="000000" w:themeColor="text1"/>
          <w:sz w:val="32"/>
          <w:szCs w:val="32"/>
          <w:lang w:eastAsia="zh-CN"/>
          <w14:textFill>
            <w14:solidFill>
              <w14:schemeClr w14:val="tx1"/>
            </w14:solidFill>
          </w14:textFill>
        </w:rPr>
      </w:pPr>
    </w:p>
    <w:p>
      <w:pPr>
        <w:pStyle w:val="2"/>
        <w:rPr>
          <w:rFonts w:hint="default" w:ascii="Times New Roman" w:hAnsi="Times New Roman" w:eastAsia="仿宋" w:cs="Times New Roman"/>
          <w:b/>
          <w:bCs/>
          <w:color w:val="000000" w:themeColor="text1"/>
          <w:sz w:val="32"/>
          <w:szCs w:val="32"/>
          <w:lang w:eastAsia="zh-CN"/>
          <w14:textFill>
            <w14:solidFill>
              <w14:schemeClr w14:val="tx1"/>
            </w14:solidFill>
          </w14:textFill>
        </w:rPr>
      </w:pPr>
    </w:p>
    <w:p>
      <w:pPr>
        <w:spacing w:line="360" w:lineRule="auto"/>
        <w:jc w:val="center"/>
        <w:rPr>
          <w:rFonts w:hint="eastAsia" w:ascii="Times New Roman" w:hAnsi="Times New Roman" w:eastAsia="仿宋" w:cs="Times New Roman"/>
          <w:b/>
          <w:bCs/>
          <w:color w:val="000000" w:themeColor="text1"/>
          <w:sz w:val="36"/>
          <w:szCs w:val="36"/>
          <w:lang w:val="en-US" w:eastAsia="zh-CN"/>
          <w14:textFill>
            <w14:solidFill>
              <w14:schemeClr w14:val="tx1"/>
            </w14:solidFill>
          </w14:textFill>
        </w:rPr>
      </w:pPr>
      <w:r>
        <w:rPr>
          <w:rFonts w:hint="eastAsia" w:ascii="Times New Roman" w:hAnsi="Times New Roman" w:eastAsia="仿宋" w:cs="Times New Roman"/>
          <w:b/>
          <w:bCs/>
          <w:color w:val="000000" w:themeColor="text1"/>
          <w:sz w:val="36"/>
          <w:szCs w:val="36"/>
          <w:lang w:val="en-US" w:eastAsia="zh-CN"/>
          <w14:textFill>
            <w14:solidFill>
              <w14:schemeClr w14:val="tx1"/>
            </w14:solidFill>
          </w14:textFill>
        </w:rPr>
        <w:t>安徽锦成天利置业有限公司</w:t>
      </w:r>
    </w:p>
    <w:p>
      <w:pPr>
        <w:spacing w:line="360" w:lineRule="auto"/>
        <w:jc w:val="center"/>
        <w:rPr>
          <w:rFonts w:hint="default" w:ascii="Times New Roman" w:hAnsi="Times New Roman" w:eastAsia="仿宋" w:cs="Times New Roman"/>
          <w:b/>
          <w:bCs/>
          <w:color w:val="000000" w:themeColor="text1"/>
          <w:sz w:val="36"/>
          <w:szCs w:val="36"/>
          <w14:textFill>
            <w14:solidFill>
              <w14:schemeClr w14:val="tx1"/>
            </w14:solidFill>
          </w14:textFill>
        </w:rPr>
      </w:pPr>
      <w:r>
        <w:rPr>
          <w:rFonts w:hint="eastAsia" w:ascii="Times New Roman" w:hAnsi="Times New Roman" w:eastAsia="仿宋" w:cs="Times New Roman"/>
          <w:b/>
          <w:bCs/>
          <w:color w:val="000000" w:themeColor="text1"/>
          <w:sz w:val="36"/>
          <w:szCs w:val="36"/>
          <w:lang w:val="en-US" w:eastAsia="zh-CN"/>
          <w14:textFill>
            <w14:solidFill>
              <w14:schemeClr w14:val="tx1"/>
            </w14:solidFill>
          </w14:textFill>
        </w:rPr>
        <w:t>锦成迎宾府•红星国际广场</w:t>
      </w:r>
      <w:r>
        <w:rPr>
          <w:rFonts w:hint="default" w:ascii="Times New Roman" w:hAnsi="Times New Roman" w:cs="Times New Roman"/>
          <w:b/>
          <w:bCs/>
          <w:color w:val="000000" w:themeColor="text1"/>
          <w:sz w:val="36"/>
          <w:szCs w:val="36"/>
          <w14:textFill>
            <w14:solidFill>
              <w14:schemeClr w14:val="tx1"/>
            </w14:solidFill>
          </w14:textFill>
        </w:rPr>
        <w:t xml:space="preserve"> </w:t>
      </w:r>
    </w:p>
    <w:p>
      <w:pPr>
        <w:spacing w:line="360" w:lineRule="auto"/>
        <w:jc w:val="center"/>
        <w:rPr>
          <w:rFonts w:hint="default" w:ascii="Times New Roman" w:hAnsi="Times New Roman" w:eastAsia="黑体" w:cs="Times New Roman"/>
          <w:b/>
          <w:bCs/>
          <w:sz w:val="52"/>
          <w:szCs w:val="52"/>
        </w:rPr>
      </w:pPr>
    </w:p>
    <w:p>
      <w:pPr>
        <w:spacing w:line="360" w:lineRule="auto"/>
        <w:jc w:val="center"/>
        <w:rPr>
          <w:rFonts w:hint="eastAsia" w:ascii="Times New Roman" w:hAnsi="Times New Roman" w:eastAsia="黑体" w:cs="Times New Roman"/>
          <w:b/>
          <w:bCs/>
          <w:sz w:val="52"/>
          <w:szCs w:val="52"/>
          <w:lang w:eastAsia="zh-CN"/>
        </w:rPr>
      </w:pPr>
      <w:r>
        <w:rPr>
          <w:rFonts w:hint="default" w:ascii="Times New Roman" w:hAnsi="Times New Roman" w:eastAsia="黑体" w:cs="Times New Roman"/>
          <w:b/>
          <w:bCs/>
          <w:sz w:val="52"/>
          <w:szCs w:val="52"/>
        </w:rPr>
        <w:t>竣工环境保护验收报告</w:t>
      </w:r>
      <w:r>
        <w:rPr>
          <w:rFonts w:hint="eastAsia" w:ascii="Times New Roman" w:hAnsi="Times New Roman" w:eastAsia="黑体" w:cs="Times New Roman"/>
          <w:b/>
          <w:bCs/>
          <w:sz w:val="52"/>
          <w:szCs w:val="52"/>
          <w:lang w:eastAsia="zh-CN"/>
        </w:rPr>
        <w:t>（阶段性）</w:t>
      </w:r>
    </w:p>
    <w:p>
      <w:pPr>
        <w:spacing w:line="360" w:lineRule="auto"/>
        <w:rPr>
          <w:rFonts w:hint="default" w:ascii="Times New Roman" w:hAnsi="Times New Roman" w:cs="Times New Roman" w:eastAsiaTheme="minorEastAsia"/>
          <w:color w:val="000000" w:themeColor="text1"/>
          <w:sz w:val="32"/>
          <w:szCs w:val="32"/>
          <w:lang w:val="en-US" w:eastAsia="zh-CN"/>
          <w14:textFill>
            <w14:solidFill>
              <w14:schemeClr w14:val="tx1"/>
            </w14:solidFill>
          </w14:textFill>
        </w:rPr>
      </w:pPr>
      <w:r>
        <w:rPr>
          <w:rFonts w:hint="default" w:ascii="Times New Roman" w:hAnsi="Times New Roman" w:cs="Times New Roman"/>
          <w:color w:val="000000" w:themeColor="text1"/>
          <w:sz w:val="36"/>
          <w:szCs w:val="36"/>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 xml:space="preserve">        </w:t>
      </w:r>
      <w:r>
        <w:rPr>
          <w:rFonts w:hint="eastAsia" w:ascii="Times New Roman" w:hAnsi="Times New Roman" w:eastAsia="仿宋" w:cs="Times New Roman"/>
          <w:b/>
          <w:bCs/>
          <w:color w:val="000000" w:themeColor="text1"/>
          <w:sz w:val="36"/>
          <w:szCs w:val="36"/>
          <w:lang w:val="en-US" w:eastAsia="zh-CN"/>
          <w14:textFill>
            <w14:solidFill>
              <w14:schemeClr w14:val="tx1"/>
            </w14:solidFill>
          </w14:textFill>
        </w:rPr>
        <w:t>商业楼：22#红星美凯龙商场</w:t>
      </w:r>
    </w:p>
    <w:p>
      <w:pPr>
        <w:rPr>
          <w:rFonts w:hint="default" w:ascii="Times New Roman" w:hAnsi="Times New Roman" w:cs="Times New Roman"/>
          <w:sz w:val="32"/>
          <w:szCs w:val="32"/>
        </w:rPr>
      </w:pPr>
      <w:r>
        <w:rPr>
          <w:rFonts w:hint="default" w:ascii="Times New Roman" w:hAnsi="Times New Roman" w:cs="Times New Roman"/>
          <w:sz w:val="32"/>
          <w:szCs w:val="32"/>
        </w:rPr>
        <w:t xml:space="preserve"> </w:t>
      </w: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pStyle w:val="2"/>
        <w:rPr>
          <w:rFonts w:hint="default" w:ascii="Times New Roman" w:hAnsi="Times New Roman" w:cs="Times New Roman"/>
          <w:sz w:val="32"/>
          <w:szCs w:val="32"/>
        </w:rPr>
      </w:pPr>
    </w:p>
    <w:p>
      <w:pPr>
        <w:pStyle w:val="2"/>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2"/>
          <w:szCs w:val="32"/>
        </w:rPr>
      </w:pPr>
    </w:p>
    <w:p>
      <w:pPr>
        <w:rPr>
          <w:rFonts w:hint="default" w:ascii="Times New Roman" w:hAnsi="Times New Roman" w:cs="Times New Roman"/>
          <w:sz w:val="36"/>
          <w:szCs w:val="36"/>
        </w:rPr>
      </w:pPr>
    </w:p>
    <w:p>
      <w:pPr>
        <w:spacing w:line="480" w:lineRule="auto"/>
        <w:ind w:firstLine="1807" w:firstLineChars="500"/>
        <w:rPr>
          <w:rFonts w:hint="eastAsia" w:ascii="Times New Roman" w:hAnsi="Times New Roman" w:eastAsia="仿宋" w:cs="Times New Roman"/>
          <w:b/>
          <w:bCs/>
          <w:sz w:val="36"/>
          <w:szCs w:val="36"/>
          <w:lang w:eastAsia="zh-CN"/>
        </w:rPr>
      </w:pPr>
      <w:r>
        <w:rPr>
          <w:rFonts w:hint="eastAsia" w:ascii="Times New Roman" w:hAnsi="Times New Roman" w:eastAsia="仿宋" w:cs="Times New Roman"/>
          <w:b/>
          <w:bCs/>
          <w:sz w:val="36"/>
          <w:szCs w:val="36"/>
          <w:lang w:eastAsia="zh-CN"/>
        </w:rPr>
        <w:t>建设单位：</w:t>
      </w:r>
      <w:r>
        <w:rPr>
          <w:rFonts w:hint="default" w:ascii="Times New Roman" w:hAnsi="Times New Roman" w:eastAsia="仿宋" w:cs="Times New Roman"/>
          <w:b/>
          <w:bCs/>
          <w:sz w:val="36"/>
          <w:szCs w:val="36"/>
          <w:lang w:val="en-US" w:eastAsia="zh-CN"/>
        </w:rPr>
        <w:t>安徽锦成天利置业有限公司</w:t>
      </w:r>
    </w:p>
    <w:p>
      <w:pPr>
        <w:spacing w:line="480" w:lineRule="auto"/>
        <w:ind w:firstLine="1807" w:firstLineChars="500"/>
        <w:rPr>
          <w:rFonts w:hint="eastAsia" w:ascii="Times New Roman" w:hAnsi="Times New Roman" w:eastAsia="仿宋" w:cs="Times New Roman"/>
          <w:b/>
          <w:bCs/>
          <w:sz w:val="36"/>
          <w:szCs w:val="36"/>
          <w:lang w:val="en-US" w:eastAsia="zh-CN"/>
        </w:rPr>
      </w:pPr>
      <w:r>
        <w:rPr>
          <w:rFonts w:hint="eastAsia" w:ascii="Times New Roman" w:hAnsi="Times New Roman" w:eastAsia="仿宋" w:cs="Times New Roman"/>
          <w:b/>
          <w:bCs/>
          <w:sz w:val="36"/>
          <w:szCs w:val="36"/>
          <w:lang w:eastAsia="zh-CN"/>
        </w:rPr>
        <w:t>编制</w:t>
      </w:r>
      <w:r>
        <w:rPr>
          <w:rFonts w:hint="default" w:ascii="Times New Roman" w:hAnsi="Times New Roman" w:eastAsia="仿宋" w:cs="Times New Roman"/>
          <w:b/>
          <w:bCs/>
          <w:sz w:val="36"/>
          <w:szCs w:val="36"/>
        </w:rPr>
        <w:t>单位：</w:t>
      </w:r>
      <w:r>
        <w:rPr>
          <w:rFonts w:hint="default" w:ascii="Times New Roman" w:hAnsi="Times New Roman" w:eastAsia="仿宋" w:cs="Times New Roman"/>
          <w:b/>
          <w:bCs/>
          <w:sz w:val="36"/>
          <w:szCs w:val="36"/>
          <w:lang w:eastAsia="zh-CN"/>
        </w:rPr>
        <w:t>安徽泓维环境科技有限公司</w:t>
      </w:r>
    </w:p>
    <w:p>
      <w:pPr>
        <w:spacing w:line="480" w:lineRule="auto"/>
        <w:ind w:firstLine="3855" w:firstLineChars="1200"/>
        <w:jc w:val="both"/>
        <w:rPr>
          <w:rFonts w:hint="default" w:ascii="Times New Roman" w:hAnsi="Times New Roman" w:eastAsia="仿宋" w:cs="Times New Roman"/>
          <w:b/>
          <w:bCs/>
          <w:sz w:val="32"/>
          <w:szCs w:val="32"/>
        </w:rPr>
        <w:sectPr>
          <w:pgSz w:w="11910" w:h="16840"/>
          <w:pgMar w:top="1570" w:right="1260" w:bottom="1179" w:left="1200" w:header="0" w:footer="907" w:gutter="0"/>
          <w:cols w:space="0" w:num="1"/>
          <w:titlePg/>
          <w:docGrid w:linePitch="286" w:charSpace="0"/>
        </w:sectPr>
      </w:pPr>
      <w:r>
        <w:rPr>
          <w:rFonts w:hint="eastAsia" w:ascii="Times New Roman" w:hAnsi="Times New Roman" w:eastAsia="仿宋" w:cs="Times New Roman"/>
          <w:b/>
          <w:bCs/>
          <w:sz w:val="32"/>
          <w:szCs w:val="32"/>
          <w:lang w:val="en-US" w:eastAsia="zh-CN"/>
        </w:rPr>
        <w:t xml:space="preserve"> </w:t>
      </w:r>
      <w:r>
        <w:rPr>
          <w:rFonts w:hint="default" w:ascii="Times New Roman" w:hAnsi="Times New Roman" w:eastAsia="仿宋" w:cs="Times New Roman"/>
          <w:b/>
          <w:bCs/>
          <w:sz w:val="32"/>
          <w:szCs w:val="32"/>
        </w:rPr>
        <w:t>201</w:t>
      </w:r>
      <w:r>
        <w:rPr>
          <w:rFonts w:hint="eastAsia" w:ascii="Times New Roman" w:hAnsi="Times New Roman" w:eastAsia="仿宋" w:cs="Times New Roman"/>
          <w:b/>
          <w:bCs/>
          <w:sz w:val="32"/>
          <w:szCs w:val="32"/>
          <w:lang w:val="en-US" w:eastAsia="zh-CN"/>
        </w:rPr>
        <w:t>9</w:t>
      </w:r>
      <w:r>
        <w:rPr>
          <w:rFonts w:hint="default" w:ascii="Times New Roman" w:hAnsi="Times New Roman" w:eastAsia="仿宋" w:cs="Times New Roman"/>
          <w:b/>
          <w:bCs/>
          <w:sz w:val="32"/>
          <w:szCs w:val="32"/>
        </w:rPr>
        <w:t>年</w:t>
      </w:r>
      <w:r>
        <w:rPr>
          <w:rFonts w:hint="eastAsia" w:ascii="Times New Roman" w:hAnsi="Times New Roman" w:eastAsia="仿宋" w:cs="Times New Roman"/>
          <w:b/>
          <w:bCs/>
          <w:sz w:val="32"/>
          <w:szCs w:val="32"/>
          <w:lang w:val="en-US" w:eastAsia="zh-CN"/>
        </w:rPr>
        <w:t>3</w:t>
      </w:r>
      <w:r>
        <w:rPr>
          <w:rFonts w:hint="default" w:ascii="Times New Roman" w:hAnsi="Times New Roman" w:eastAsia="仿宋" w:cs="Times New Roman"/>
          <w:b/>
          <w:bCs/>
          <w:sz w:val="32"/>
          <w:szCs w:val="32"/>
        </w:rPr>
        <w:t>月</w:t>
      </w:r>
    </w:p>
    <w:p>
      <w:pPr>
        <w:spacing w:line="480" w:lineRule="auto"/>
        <w:ind w:firstLine="3614" w:firstLineChars="1500"/>
        <w:rPr>
          <w:rFonts w:hint="default" w:ascii="Times New Roman" w:hAnsi="Times New Roman" w:cs="Times New Roman"/>
          <w:b/>
          <w:bCs/>
          <w:sz w:val="24"/>
          <w:szCs w:val="24"/>
        </w:rPr>
      </w:pPr>
    </w:p>
    <w:p>
      <w:pPr>
        <w:pStyle w:val="16"/>
        <w:ind w:firstLine="0" w:firstLineChars="0"/>
        <w:rPr>
          <w:rFonts w:hAnsi="宋体"/>
          <w:sz w:val="28"/>
          <w:szCs w:val="28"/>
        </w:rPr>
      </w:pPr>
      <w:r>
        <w:rPr>
          <w:rFonts w:hAnsi="宋体"/>
          <w:sz w:val="28"/>
          <w:szCs w:val="28"/>
        </w:rPr>
        <w:t>建设单位：</w:t>
      </w:r>
      <w:r>
        <w:rPr>
          <w:rFonts w:hint="eastAsia" w:hAnsi="宋体"/>
          <w:sz w:val="28"/>
          <w:szCs w:val="28"/>
          <w:lang w:val="en-US" w:eastAsia="zh-CN"/>
        </w:rPr>
        <w:t>安徽锦成天利置业有限公司</w:t>
      </w:r>
    </w:p>
    <w:p>
      <w:pPr>
        <w:pStyle w:val="16"/>
        <w:ind w:firstLine="0" w:firstLineChars="0"/>
        <w:rPr>
          <w:sz w:val="28"/>
          <w:szCs w:val="28"/>
        </w:rPr>
      </w:pPr>
      <w:r>
        <w:rPr>
          <w:rFonts w:hAnsi="宋体"/>
          <w:sz w:val="28"/>
          <w:szCs w:val="28"/>
        </w:rPr>
        <w:t>法人代表：</w:t>
      </w:r>
      <w:r>
        <w:rPr>
          <w:rFonts w:hint="eastAsia" w:hAnsi="宋体"/>
          <w:sz w:val="28"/>
          <w:szCs w:val="28"/>
          <w:lang w:eastAsia="zh-CN"/>
        </w:rPr>
        <w:t>高长亮</w:t>
      </w:r>
      <w:r>
        <w:rPr>
          <w:rFonts w:hint="eastAsia" w:hAnsi="宋体"/>
          <w:sz w:val="28"/>
          <w:szCs w:val="28"/>
        </w:rPr>
        <w:t xml:space="preserve"> </w:t>
      </w:r>
    </w:p>
    <w:p>
      <w:pPr>
        <w:pStyle w:val="16"/>
        <w:ind w:firstLine="0" w:firstLineChars="0"/>
        <w:rPr>
          <w:sz w:val="28"/>
          <w:szCs w:val="28"/>
        </w:rPr>
      </w:pPr>
    </w:p>
    <w:p>
      <w:pPr>
        <w:pStyle w:val="16"/>
        <w:ind w:firstLine="0" w:firstLineChars="0"/>
        <w:rPr>
          <w:sz w:val="28"/>
          <w:szCs w:val="28"/>
        </w:rPr>
      </w:pPr>
    </w:p>
    <w:p>
      <w:pPr>
        <w:pStyle w:val="16"/>
        <w:ind w:firstLine="0" w:firstLineChars="0"/>
        <w:rPr>
          <w:rFonts w:hAnsi="宋体"/>
          <w:sz w:val="28"/>
          <w:szCs w:val="28"/>
        </w:rPr>
      </w:pPr>
      <w:r>
        <w:rPr>
          <w:rFonts w:hAnsi="宋体"/>
          <w:sz w:val="28"/>
          <w:szCs w:val="28"/>
        </w:rPr>
        <w:t>编制单位：</w:t>
      </w:r>
      <w:r>
        <w:rPr>
          <w:rFonts w:hint="eastAsia" w:hAnsi="宋体"/>
          <w:sz w:val="28"/>
          <w:szCs w:val="28"/>
          <w:lang w:eastAsia="zh-CN"/>
        </w:rPr>
        <w:t>安徽泓维环境科技有限公司</w:t>
      </w:r>
    </w:p>
    <w:p>
      <w:pPr>
        <w:pStyle w:val="16"/>
        <w:ind w:firstLine="0" w:firstLineChars="0"/>
        <w:rPr>
          <w:rFonts w:hint="eastAsia" w:hAnsi="宋体" w:eastAsiaTheme="minorEastAsia"/>
          <w:bCs/>
          <w:color w:val="auto"/>
          <w:sz w:val="28"/>
          <w:szCs w:val="28"/>
          <w:lang w:eastAsia="zh-CN"/>
        </w:rPr>
      </w:pPr>
      <w:r>
        <w:rPr>
          <w:rFonts w:hAnsi="宋体"/>
          <w:bCs/>
          <w:sz w:val="28"/>
          <w:szCs w:val="28"/>
        </w:rPr>
        <w:t>法人代表：</w:t>
      </w:r>
      <w:r>
        <w:rPr>
          <w:rFonts w:hint="eastAsia" w:hAnsi="宋体"/>
          <w:bCs/>
          <w:color w:val="0000FF"/>
          <w:sz w:val="28"/>
          <w:szCs w:val="28"/>
        </w:rPr>
        <w:t xml:space="preserve"> </w:t>
      </w:r>
      <w:r>
        <w:rPr>
          <w:rFonts w:hint="eastAsia" w:hAnsi="宋体"/>
          <w:bCs/>
          <w:color w:val="auto"/>
          <w:sz w:val="28"/>
          <w:szCs w:val="28"/>
          <w:lang w:eastAsia="zh-CN"/>
        </w:rPr>
        <w:t>黎少迪</w:t>
      </w:r>
    </w:p>
    <w:p>
      <w:pPr>
        <w:pStyle w:val="16"/>
        <w:ind w:firstLine="560"/>
        <w:rPr>
          <w:rFonts w:hAnsi="宋体"/>
          <w:bCs/>
          <w:sz w:val="28"/>
          <w:szCs w:val="28"/>
        </w:rPr>
      </w:pPr>
    </w:p>
    <w:p>
      <w:pPr>
        <w:pStyle w:val="16"/>
        <w:ind w:firstLine="560"/>
        <w:rPr>
          <w:rFonts w:hint="eastAsia" w:hAnsi="宋体"/>
          <w:bCs/>
          <w:sz w:val="28"/>
          <w:szCs w:val="28"/>
        </w:rPr>
      </w:pPr>
    </w:p>
    <w:p>
      <w:pPr>
        <w:pStyle w:val="16"/>
        <w:ind w:left="0" w:leftChars="0" w:firstLine="0" w:firstLineChars="0"/>
        <w:rPr>
          <w:rFonts w:hint="eastAsia" w:hAnsi="宋体"/>
          <w:bCs/>
          <w:sz w:val="28"/>
          <w:szCs w:val="28"/>
        </w:rPr>
      </w:pPr>
    </w:p>
    <w:p>
      <w:pPr>
        <w:pStyle w:val="16"/>
        <w:ind w:firstLine="560"/>
        <w:rPr>
          <w:rFonts w:hint="eastAsia" w:hAnsi="宋体"/>
          <w:bCs/>
          <w:sz w:val="28"/>
          <w:szCs w:val="28"/>
        </w:rPr>
      </w:pPr>
    </w:p>
    <w:p>
      <w:pPr>
        <w:pStyle w:val="16"/>
        <w:ind w:firstLine="560"/>
        <w:rPr>
          <w:rFonts w:hint="eastAsia" w:hAnsi="宋体"/>
          <w:b/>
          <w:bCs w:val="0"/>
          <w:sz w:val="28"/>
          <w:szCs w:val="28"/>
        </w:rPr>
      </w:pPr>
    </w:p>
    <w:p>
      <w:pPr>
        <w:pStyle w:val="16"/>
        <w:ind w:firstLine="560"/>
        <w:rPr>
          <w:rFonts w:hint="eastAsia" w:hAnsi="宋体"/>
          <w:bCs/>
          <w:sz w:val="28"/>
          <w:szCs w:val="28"/>
        </w:rPr>
      </w:pPr>
    </w:p>
    <w:p>
      <w:pPr>
        <w:pStyle w:val="16"/>
        <w:ind w:firstLine="560"/>
        <w:rPr>
          <w:rFonts w:hint="eastAsia" w:hAnsi="宋体"/>
          <w:bCs/>
          <w:sz w:val="28"/>
          <w:szCs w:val="28"/>
        </w:rPr>
      </w:pPr>
      <w:r>
        <w:rPr>
          <w:sz w:val="28"/>
        </w:rPr>
        <mc:AlternateContent>
          <mc:Choice Requires="wps">
            <w:drawing>
              <wp:anchor distT="0" distB="0" distL="114300" distR="114300" simplePos="0" relativeHeight="2279945216" behindDoc="0" locked="0" layoutInCell="1" allowOverlap="1">
                <wp:simplePos x="0" y="0"/>
                <wp:positionH relativeFrom="column">
                  <wp:posOffset>2759710</wp:posOffset>
                </wp:positionH>
                <wp:positionV relativeFrom="paragraph">
                  <wp:posOffset>43180</wp:posOffset>
                </wp:positionV>
                <wp:extent cx="3343275" cy="254889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343275" cy="2548890"/>
                        </a:xfrm>
                        <a:prstGeom prst="rect">
                          <a:avLst/>
                        </a:prstGeom>
                        <a:noFill/>
                        <a:ln w="9525">
                          <a:noFill/>
                        </a:ln>
                      </wps:spPr>
                      <wps:txbx>
                        <w:txbxContent>
                          <w:p>
                            <w:pPr>
                              <w:pStyle w:val="16"/>
                              <w:ind w:firstLine="0" w:firstLineChars="0"/>
                              <w:rPr>
                                <w:rFonts w:hint="eastAsia" w:ascii="Times New Roman" w:hAnsi="Times New Roman" w:cs="Times New Roman" w:eastAsiaTheme="minorEastAsia"/>
                                <w:bCs/>
                                <w:sz w:val="28"/>
                                <w:szCs w:val="28"/>
                                <w:lang w:eastAsia="zh-CN"/>
                              </w:rPr>
                            </w:pPr>
                            <w:r>
                              <w:rPr>
                                <w:rFonts w:hint="default" w:ascii="Times New Roman" w:hAnsi="Times New Roman" w:cs="Times New Roman"/>
                                <w:bCs/>
                                <w:sz w:val="28"/>
                                <w:szCs w:val="28"/>
                              </w:rPr>
                              <w:t>编制单位：</w:t>
                            </w:r>
                            <w:r>
                              <w:rPr>
                                <w:rFonts w:hint="eastAsia" w:ascii="Times New Roman" w:hAnsi="Times New Roman" w:cs="Times New Roman"/>
                                <w:bCs/>
                                <w:sz w:val="28"/>
                                <w:szCs w:val="28"/>
                                <w:lang w:eastAsia="zh-CN"/>
                              </w:rPr>
                              <w:t>安徽泓维环境科技有限公司</w:t>
                            </w:r>
                          </w:p>
                          <w:p>
                            <w:pPr>
                              <w:pStyle w:val="16"/>
                              <w:ind w:firstLine="0" w:firstLineChars="0"/>
                              <w:rPr>
                                <w:rFonts w:hint="eastAsia" w:ascii="Times New Roman" w:hAnsi="Times New Roman" w:cs="Times New Roman"/>
                                <w:bCs/>
                                <w:sz w:val="28"/>
                                <w:szCs w:val="28"/>
                                <w:lang w:val="en-US" w:eastAsia="zh-CN"/>
                              </w:rPr>
                            </w:pPr>
                            <w:r>
                              <w:rPr>
                                <w:rFonts w:hint="default" w:ascii="Times New Roman" w:hAnsi="Times New Roman" w:cs="Times New Roman"/>
                                <w:bCs/>
                                <w:sz w:val="28"/>
                                <w:szCs w:val="28"/>
                              </w:rPr>
                              <w:t>电话：</w:t>
                            </w:r>
                            <w:r>
                              <w:rPr>
                                <w:rFonts w:hint="eastAsia" w:ascii="Times New Roman" w:hAnsi="Times New Roman" w:cs="Times New Roman"/>
                                <w:bCs/>
                                <w:sz w:val="28"/>
                                <w:szCs w:val="28"/>
                                <w:lang w:val="en-US" w:eastAsia="zh-CN"/>
                              </w:rPr>
                              <w:t>0564</w:t>
                            </w:r>
                            <w:r>
                              <w:rPr>
                                <w:rFonts w:hint="default" w:ascii="Times New Roman" w:hAnsi="Times New Roman" w:cs="Times New Roman"/>
                                <w:bCs/>
                                <w:sz w:val="28"/>
                                <w:szCs w:val="28"/>
                              </w:rPr>
                              <w:t>-</w:t>
                            </w:r>
                            <w:r>
                              <w:rPr>
                                <w:rFonts w:hint="eastAsia" w:ascii="Times New Roman" w:hAnsi="Times New Roman" w:cs="Times New Roman"/>
                                <w:bCs/>
                                <w:sz w:val="28"/>
                                <w:szCs w:val="28"/>
                                <w:lang w:val="en-US" w:eastAsia="zh-CN"/>
                              </w:rPr>
                              <w:t>3210815</w:t>
                            </w:r>
                          </w:p>
                          <w:p>
                            <w:pPr>
                              <w:pStyle w:val="16"/>
                              <w:ind w:firstLine="0" w:firstLineChars="0"/>
                              <w:rPr>
                                <w:rFonts w:hint="default" w:ascii="Times New Roman" w:hAnsi="Times New Roman" w:cs="Times New Roman"/>
                                <w:bCs/>
                                <w:sz w:val="28"/>
                                <w:szCs w:val="28"/>
                              </w:rPr>
                            </w:pPr>
                            <w:r>
                              <w:rPr>
                                <w:rFonts w:hint="default" w:ascii="Times New Roman" w:hAnsi="Times New Roman" w:cs="Times New Roman"/>
                                <w:bCs/>
                                <w:sz w:val="28"/>
                                <w:szCs w:val="28"/>
                              </w:rPr>
                              <w:t>传真：/</w:t>
                            </w:r>
                          </w:p>
                          <w:p>
                            <w:pPr>
                              <w:pStyle w:val="16"/>
                              <w:ind w:firstLine="0" w:firstLineChars="0"/>
                              <w:rPr>
                                <w:rFonts w:hint="default" w:ascii="Times New Roman" w:hAnsi="Times New Roman" w:cs="Times New Roman"/>
                                <w:bCs/>
                                <w:sz w:val="28"/>
                                <w:szCs w:val="28"/>
                                <w:lang w:val="en-US"/>
                              </w:rPr>
                            </w:pPr>
                            <w:r>
                              <w:rPr>
                                <w:rFonts w:hint="default" w:ascii="Times New Roman" w:hAnsi="Times New Roman" w:cs="Times New Roman"/>
                                <w:bCs/>
                                <w:sz w:val="28"/>
                                <w:szCs w:val="28"/>
                              </w:rPr>
                              <w:t>邮编：</w:t>
                            </w:r>
                            <w:r>
                              <w:rPr>
                                <w:rFonts w:hint="eastAsia" w:ascii="Times New Roman" w:hAnsi="Times New Roman" w:cs="Times New Roman"/>
                                <w:bCs/>
                                <w:sz w:val="28"/>
                                <w:szCs w:val="28"/>
                                <w:lang w:val="en-US" w:eastAsia="zh-CN"/>
                              </w:rPr>
                              <w:t>237000</w:t>
                            </w:r>
                          </w:p>
                          <w:p>
                            <w:pPr>
                              <w:pStyle w:val="16"/>
                              <w:ind w:left="840" w:hanging="840" w:hangingChars="300"/>
                              <w:rPr>
                                <w:rFonts w:hint="default" w:ascii="Times New Roman" w:hAnsi="Times New Roman" w:cs="Times New Roman" w:eastAsiaTheme="minorEastAsia"/>
                                <w:b/>
                                <w:bCs/>
                                <w:sz w:val="28"/>
                                <w:szCs w:val="28"/>
                                <w:lang w:val="en-US" w:eastAsia="zh-CN"/>
                              </w:rPr>
                            </w:pPr>
                            <w:r>
                              <w:rPr>
                                <w:rFonts w:hint="default" w:ascii="Times New Roman" w:hAnsi="Times New Roman" w:cs="Times New Roman"/>
                                <w:bCs/>
                                <w:sz w:val="28"/>
                                <w:szCs w:val="28"/>
                              </w:rPr>
                              <w:t>地址：</w:t>
                            </w:r>
                            <w:r>
                              <w:rPr>
                                <w:rFonts w:hint="eastAsia" w:ascii="Times New Roman" w:hAnsi="Times New Roman" w:cs="Times New Roman"/>
                                <w:bCs/>
                                <w:sz w:val="28"/>
                                <w:szCs w:val="28"/>
                                <w:lang w:eastAsia="zh-CN"/>
                              </w:rPr>
                              <w:t>六安市文汇中央广场</w:t>
                            </w:r>
                            <w:r>
                              <w:rPr>
                                <w:rFonts w:hint="eastAsia" w:ascii="Times New Roman" w:hAnsi="Times New Roman" w:cs="Times New Roman"/>
                                <w:bCs/>
                                <w:sz w:val="28"/>
                                <w:szCs w:val="28"/>
                                <w:lang w:val="en-US" w:eastAsia="zh-CN"/>
                              </w:rPr>
                              <w:t>2205室</w:t>
                            </w:r>
                          </w:p>
                          <w:p/>
                        </w:txbxContent>
                      </wps:txbx>
                      <wps:bodyPr upright="1"/>
                    </wps:wsp>
                  </a:graphicData>
                </a:graphic>
              </wp:anchor>
            </w:drawing>
          </mc:Choice>
          <mc:Fallback>
            <w:pict>
              <v:shape id="_x0000_s1026" o:spid="_x0000_s1026" o:spt="202" type="#_x0000_t202" style="position:absolute;left:0pt;margin-left:217.3pt;margin-top:3.4pt;height:200.7pt;width:263.25pt;z-index:-2015022080;mso-width-relative:page;mso-height-relative:page;" filled="f" stroked="f" coordsize="21600,21600" o:gfxdata="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Ag089/1gAAAAkBAAAPAAAAAAAAAAEAIAAA&#10;ACIAAABkcnMvZG93bnJldi54bWxQSwECFAAUAAAACACHTuJA3pme25wBAAAKAwAADgAAAAAAAAAB&#10;ACAAAAAlAQAAZHJzL2Uyb0RvYy54bWxQSwUGAAAAAAYABgBZAQAAMwUAAAAA&#10;">
                <v:fill on="f" focussize="0,0"/>
                <v:stroke on="f"/>
                <v:imagedata o:title=""/>
                <o:lock v:ext="edit" aspectratio="f"/>
                <v:textbox>
                  <w:txbxContent>
                    <w:p>
                      <w:pPr>
                        <w:pStyle w:val="16"/>
                        <w:ind w:firstLine="0" w:firstLineChars="0"/>
                        <w:rPr>
                          <w:rFonts w:hint="eastAsia" w:ascii="Times New Roman" w:hAnsi="Times New Roman" w:cs="Times New Roman" w:eastAsiaTheme="minorEastAsia"/>
                          <w:bCs/>
                          <w:sz w:val="28"/>
                          <w:szCs w:val="28"/>
                          <w:lang w:eastAsia="zh-CN"/>
                        </w:rPr>
                      </w:pPr>
                      <w:r>
                        <w:rPr>
                          <w:rFonts w:hint="default" w:ascii="Times New Roman" w:hAnsi="Times New Roman" w:cs="Times New Roman"/>
                          <w:bCs/>
                          <w:sz w:val="28"/>
                          <w:szCs w:val="28"/>
                        </w:rPr>
                        <w:t>编制单位：</w:t>
                      </w:r>
                      <w:r>
                        <w:rPr>
                          <w:rFonts w:hint="eastAsia" w:ascii="Times New Roman" w:hAnsi="Times New Roman" w:cs="Times New Roman"/>
                          <w:bCs/>
                          <w:sz w:val="28"/>
                          <w:szCs w:val="28"/>
                          <w:lang w:eastAsia="zh-CN"/>
                        </w:rPr>
                        <w:t>安徽泓维环境科技有限公司</w:t>
                      </w:r>
                    </w:p>
                    <w:p>
                      <w:pPr>
                        <w:pStyle w:val="16"/>
                        <w:ind w:firstLine="0" w:firstLineChars="0"/>
                        <w:rPr>
                          <w:rFonts w:hint="eastAsia" w:ascii="Times New Roman" w:hAnsi="Times New Roman" w:cs="Times New Roman"/>
                          <w:bCs/>
                          <w:sz w:val="28"/>
                          <w:szCs w:val="28"/>
                          <w:lang w:val="en-US" w:eastAsia="zh-CN"/>
                        </w:rPr>
                      </w:pPr>
                      <w:r>
                        <w:rPr>
                          <w:rFonts w:hint="default" w:ascii="Times New Roman" w:hAnsi="Times New Roman" w:cs="Times New Roman"/>
                          <w:bCs/>
                          <w:sz w:val="28"/>
                          <w:szCs w:val="28"/>
                        </w:rPr>
                        <w:t>电话：</w:t>
                      </w:r>
                      <w:r>
                        <w:rPr>
                          <w:rFonts w:hint="eastAsia" w:ascii="Times New Roman" w:hAnsi="Times New Roman" w:cs="Times New Roman"/>
                          <w:bCs/>
                          <w:sz w:val="28"/>
                          <w:szCs w:val="28"/>
                          <w:lang w:val="en-US" w:eastAsia="zh-CN"/>
                        </w:rPr>
                        <w:t>0564</w:t>
                      </w:r>
                      <w:r>
                        <w:rPr>
                          <w:rFonts w:hint="default" w:ascii="Times New Roman" w:hAnsi="Times New Roman" w:cs="Times New Roman"/>
                          <w:bCs/>
                          <w:sz w:val="28"/>
                          <w:szCs w:val="28"/>
                        </w:rPr>
                        <w:t>-</w:t>
                      </w:r>
                      <w:r>
                        <w:rPr>
                          <w:rFonts w:hint="eastAsia" w:ascii="Times New Roman" w:hAnsi="Times New Roman" w:cs="Times New Roman"/>
                          <w:bCs/>
                          <w:sz w:val="28"/>
                          <w:szCs w:val="28"/>
                          <w:lang w:val="en-US" w:eastAsia="zh-CN"/>
                        </w:rPr>
                        <w:t>3210815</w:t>
                      </w:r>
                    </w:p>
                    <w:p>
                      <w:pPr>
                        <w:pStyle w:val="16"/>
                        <w:ind w:firstLine="0" w:firstLineChars="0"/>
                        <w:rPr>
                          <w:rFonts w:hint="default" w:ascii="Times New Roman" w:hAnsi="Times New Roman" w:cs="Times New Roman"/>
                          <w:bCs/>
                          <w:sz w:val="28"/>
                          <w:szCs w:val="28"/>
                        </w:rPr>
                      </w:pPr>
                      <w:r>
                        <w:rPr>
                          <w:rFonts w:hint="default" w:ascii="Times New Roman" w:hAnsi="Times New Roman" w:cs="Times New Roman"/>
                          <w:bCs/>
                          <w:sz w:val="28"/>
                          <w:szCs w:val="28"/>
                        </w:rPr>
                        <w:t>传真：/</w:t>
                      </w:r>
                    </w:p>
                    <w:p>
                      <w:pPr>
                        <w:pStyle w:val="16"/>
                        <w:ind w:firstLine="0" w:firstLineChars="0"/>
                        <w:rPr>
                          <w:rFonts w:hint="default" w:ascii="Times New Roman" w:hAnsi="Times New Roman" w:cs="Times New Roman"/>
                          <w:bCs/>
                          <w:sz w:val="28"/>
                          <w:szCs w:val="28"/>
                          <w:lang w:val="en-US"/>
                        </w:rPr>
                      </w:pPr>
                      <w:r>
                        <w:rPr>
                          <w:rFonts w:hint="default" w:ascii="Times New Roman" w:hAnsi="Times New Roman" w:cs="Times New Roman"/>
                          <w:bCs/>
                          <w:sz w:val="28"/>
                          <w:szCs w:val="28"/>
                        </w:rPr>
                        <w:t>邮编：</w:t>
                      </w:r>
                      <w:r>
                        <w:rPr>
                          <w:rFonts w:hint="eastAsia" w:ascii="Times New Roman" w:hAnsi="Times New Roman" w:cs="Times New Roman"/>
                          <w:bCs/>
                          <w:sz w:val="28"/>
                          <w:szCs w:val="28"/>
                          <w:lang w:val="en-US" w:eastAsia="zh-CN"/>
                        </w:rPr>
                        <w:t>237000</w:t>
                      </w:r>
                    </w:p>
                    <w:p>
                      <w:pPr>
                        <w:pStyle w:val="16"/>
                        <w:ind w:left="840" w:hanging="840" w:hangingChars="300"/>
                        <w:rPr>
                          <w:rFonts w:hint="default" w:ascii="Times New Roman" w:hAnsi="Times New Roman" w:cs="Times New Roman" w:eastAsiaTheme="minorEastAsia"/>
                          <w:b/>
                          <w:bCs/>
                          <w:sz w:val="28"/>
                          <w:szCs w:val="28"/>
                          <w:lang w:val="en-US" w:eastAsia="zh-CN"/>
                        </w:rPr>
                      </w:pPr>
                      <w:r>
                        <w:rPr>
                          <w:rFonts w:hint="default" w:ascii="Times New Roman" w:hAnsi="Times New Roman" w:cs="Times New Roman"/>
                          <w:bCs/>
                          <w:sz w:val="28"/>
                          <w:szCs w:val="28"/>
                        </w:rPr>
                        <w:t>地址：</w:t>
                      </w:r>
                      <w:r>
                        <w:rPr>
                          <w:rFonts w:hint="eastAsia" w:ascii="Times New Roman" w:hAnsi="Times New Roman" w:cs="Times New Roman"/>
                          <w:bCs/>
                          <w:sz w:val="28"/>
                          <w:szCs w:val="28"/>
                          <w:lang w:eastAsia="zh-CN"/>
                        </w:rPr>
                        <w:t>六安市文汇中央广场</w:t>
                      </w:r>
                      <w:r>
                        <w:rPr>
                          <w:rFonts w:hint="eastAsia" w:ascii="Times New Roman" w:hAnsi="Times New Roman" w:cs="Times New Roman"/>
                          <w:bCs/>
                          <w:sz w:val="28"/>
                          <w:szCs w:val="28"/>
                          <w:lang w:val="en-US" w:eastAsia="zh-CN"/>
                        </w:rPr>
                        <w:t>2205室</w:t>
                      </w:r>
                    </w:p>
                    <w:p/>
                  </w:txbxContent>
                </v:textbox>
              </v:shape>
            </w:pict>
          </mc:Fallback>
        </mc:AlternateContent>
      </w:r>
      <w:r>
        <w:rPr>
          <w:sz w:val="28"/>
        </w:rPr>
        <mc:AlternateContent>
          <mc:Choice Requires="wps">
            <w:drawing>
              <wp:anchor distT="0" distB="0" distL="114300" distR="114300" simplePos="0" relativeHeight="2279944192" behindDoc="0" locked="0" layoutInCell="1" allowOverlap="1">
                <wp:simplePos x="0" y="0"/>
                <wp:positionH relativeFrom="column">
                  <wp:posOffset>-544830</wp:posOffset>
                </wp:positionH>
                <wp:positionV relativeFrom="paragraph">
                  <wp:posOffset>48895</wp:posOffset>
                </wp:positionV>
                <wp:extent cx="3343275" cy="246126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3343275" cy="2461260"/>
                        </a:xfrm>
                        <a:prstGeom prst="rect">
                          <a:avLst/>
                        </a:prstGeom>
                        <a:noFill/>
                        <a:ln w="9525">
                          <a:noFill/>
                        </a:ln>
                      </wps:spPr>
                      <wps:txbx>
                        <w:txbxContent>
                          <w:p>
                            <w:pPr>
                              <w:pStyle w:val="16"/>
                              <w:ind w:firstLine="0" w:firstLineChars="0"/>
                              <w:rPr>
                                <w:rFonts w:hint="default" w:ascii="Times New Roman" w:hAnsi="Times New Roman" w:cs="Times New Roman"/>
                                <w:bCs/>
                                <w:sz w:val="28"/>
                                <w:szCs w:val="28"/>
                              </w:rPr>
                            </w:pPr>
                            <w:r>
                              <w:rPr>
                                <w:rFonts w:hint="default" w:ascii="Times New Roman" w:hAnsi="Times New Roman" w:cs="Times New Roman"/>
                                <w:bCs/>
                                <w:sz w:val="28"/>
                                <w:szCs w:val="28"/>
                              </w:rPr>
                              <w:t>建设单位：</w:t>
                            </w:r>
                            <w:r>
                              <w:rPr>
                                <w:rFonts w:hint="eastAsia" w:hAnsi="宋体"/>
                                <w:sz w:val="28"/>
                                <w:szCs w:val="28"/>
                                <w:lang w:val="en-US" w:eastAsia="zh-CN"/>
                              </w:rPr>
                              <w:t>安徽锦成天利置业有限公司</w:t>
                            </w:r>
                          </w:p>
                          <w:p>
                            <w:pPr>
                              <w:pStyle w:val="16"/>
                              <w:ind w:firstLine="0" w:firstLineChars="0"/>
                              <w:rPr>
                                <w:rFonts w:hint="default" w:ascii="Times New Roman" w:hAnsi="Times New Roman" w:cs="Times New Roman" w:eastAsiaTheme="minorEastAsia"/>
                                <w:bCs/>
                                <w:sz w:val="28"/>
                                <w:szCs w:val="28"/>
                                <w:lang w:val="en-US" w:eastAsia="zh-CN"/>
                              </w:rPr>
                            </w:pPr>
                            <w:r>
                              <w:rPr>
                                <w:rFonts w:hint="default" w:ascii="Times New Roman" w:hAnsi="Times New Roman" w:cs="Times New Roman"/>
                                <w:bCs/>
                                <w:sz w:val="28"/>
                                <w:szCs w:val="28"/>
                              </w:rPr>
                              <w:t>电话：</w:t>
                            </w:r>
                            <w:r>
                              <w:rPr>
                                <w:rFonts w:hint="eastAsia" w:ascii="Times New Roman" w:hAnsi="Times New Roman" w:cs="Times New Roman"/>
                                <w:bCs/>
                                <w:sz w:val="28"/>
                                <w:szCs w:val="28"/>
                                <w:lang w:val="en-US" w:eastAsia="zh-CN"/>
                              </w:rPr>
                              <w:t>18075079888</w:t>
                            </w:r>
                          </w:p>
                          <w:p>
                            <w:pPr>
                              <w:pStyle w:val="16"/>
                              <w:ind w:firstLine="0" w:firstLineChars="0"/>
                              <w:rPr>
                                <w:rFonts w:hint="default" w:ascii="Times New Roman" w:hAnsi="Times New Roman" w:cs="Times New Roman"/>
                                <w:bCs/>
                                <w:sz w:val="28"/>
                                <w:szCs w:val="28"/>
                              </w:rPr>
                            </w:pPr>
                            <w:r>
                              <w:rPr>
                                <w:rFonts w:hint="default" w:ascii="Times New Roman" w:hAnsi="Times New Roman" w:cs="Times New Roman"/>
                                <w:bCs/>
                                <w:sz w:val="28"/>
                                <w:szCs w:val="28"/>
                              </w:rPr>
                              <w:t>传真：/</w:t>
                            </w:r>
                          </w:p>
                          <w:p>
                            <w:pPr>
                              <w:pStyle w:val="16"/>
                              <w:ind w:firstLine="0" w:firstLineChars="0"/>
                              <w:rPr>
                                <w:rFonts w:hint="default" w:ascii="Times New Roman" w:hAnsi="Times New Roman" w:cs="Times New Roman"/>
                                <w:bCs/>
                                <w:sz w:val="28"/>
                                <w:szCs w:val="28"/>
                              </w:rPr>
                            </w:pPr>
                            <w:r>
                              <w:rPr>
                                <w:rFonts w:hint="default" w:ascii="Times New Roman" w:hAnsi="Times New Roman" w:cs="Times New Roman"/>
                                <w:bCs/>
                                <w:sz w:val="28"/>
                                <w:szCs w:val="28"/>
                              </w:rPr>
                              <w:t>邮编：237000</w:t>
                            </w:r>
                          </w:p>
                          <w:p>
                            <w:pPr>
                              <w:pStyle w:val="16"/>
                              <w:ind w:left="0" w:leftChars="0" w:firstLine="0" w:firstLineChars="0"/>
                              <w:rPr>
                                <w:rFonts w:hint="eastAsia" w:ascii="Times New Roman" w:hAnsi="Times New Roman" w:cs="Times New Roman" w:eastAsiaTheme="minorEastAsia"/>
                                <w:sz w:val="28"/>
                                <w:szCs w:val="28"/>
                                <w:lang w:eastAsia="zh-CN"/>
                              </w:rPr>
                            </w:pPr>
                            <w:r>
                              <w:rPr>
                                <w:rFonts w:hint="default" w:ascii="Times New Roman" w:hAnsi="Times New Roman" w:cs="Times New Roman"/>
                                <w:bCs/>
                                <w:sz w:val="28"/>
                                <w:szCs w:val="28"/>
                              </w:rPr>
                              <w:t>地址：</w:t>
                            </w:r>
                            <w:r>
                              <w:rPr>
                                <w:rFonts w:hint="eastAsia" w:ascii="Times New Roman" w:hAnsi="Times New Roman" w:cs="Times New Roman"/>
                                <w:bCs/>
                                <w:sz w:val="28"/>
                                <w:szCs w:val="28"/>
                                <w:lang w:eastAsia="zh-CN"/>
                              </w:rPr>
                              <w:t>六安市迎宾大道与皋城东路交叉口东北侧</w:t>
                            </w:r>
                          </w:p>
                          <w:p/>
                        </w:txbxContent>
                      </wps:txbx>
                      <wps:bodyPr upright="1"/>
                    </wps:wsp>
                  </a:graphicData>
                </a:graphic>
              </wp:anchor>
            </w:drawing>
          </mc:Choice>
          <mc:Fallback>
            <w:pict>
              <v:shape id="_x0000_s1026" o:spid="_x0000_s1026" o:spt="202" type="#_x0000_t202" style="position:absolute;left:0pt;margin-left:-42.9pt;margin-top:3.85pt;height:193.8pt;width:263.25pt;z-index:-2015023104;mso-width-relative:page;mso-height-relative:page;" filled="f" stroked="f" coordsize="21600,21600" o:gfxdata="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HSLv9/YAAAACQEAAA8AAAAAAAAAAQAgAAAA&#10;IgAAAGRycy9kb3ducmV2LnhtbFBLAQIUABQAAAAIAIdO4kAwqT81mQEAAAwDAAAOAAAAAAAAAAEA&#10;IAAAACcBAABkcnMvZTJvRG9jLnhtbFBLBQYAAAAABgAGAFkBAAAyBQAAAAA=&#10;">
                <v:fill on="f" focussize="0,0"/>
                <v:stroke on="f"/>
                <v:imagedata o:title=""/>
                <o:lock v:ext="edit" aspectratio="f"/>
                <v:textbox>
                  <w:txbxContent>
                    <w:p>
                      <w:pPr>
                        <w:pStyle w:val="16"/>
                        <w:ind w:firstLine="0" w:firstLineChars="0"/>
                        <w:rPr>
                          <w:rFonts w:hint="default" w:ascii="Times New Roman" w:hAnsi="Times New Roman" w:cs="Times New Roman"/>
                          <w:bCs/>
                          <w:sz w:val="28"/>
                          <w:szCs w:val="28"/>
                        </w:rPr>
                      </w:pPr>
                      <w:r>
                        <w:rPr>
                          <w:rFonts w:hint="default" w:ascii="Times New Roman" w:hAnsi="Times New Roman" w:cs="Times New Roman"/>
                          <w:bCs/>
                          <w:sz w:val="28"/>
                          <w:szCs w:val="28"/>
                        </w:rPr>
                        <w:t>建设单位：</w:t>
                      </w:r>
                      <w:r>
                        <w:rPr>
                          <w:rFonts w:hint="eastAsia" w:hAnsi="宋体"/>
                          <w:sz w:val="28"/>
                          <w:szCs w:val="28"/>
                          <w:lang w:val="en-US" w:eastAsia="zh-CN"/>
                        </w:rPr>
                        <w:t>安徽锦成天利置业有限公司</w:t>
                      </w:r>
                    </w:p>
                    <w:p>
                      <w:pPr>
                        <w:pStyle w:val="16"/>
                        <w:ind w:firstLine="0" w:firstLineChars="0"/>
                        <w:rPr>
                          <w:rFonts w:hint="default" w:ascii="Times New Roman" w:hAnsi="Times New Roman" w:cs="Times New Roman" w:eastAsiaTheme="minorEastAsia"/>
                          <w:bCs/>
                          <w:sz w:val="28"/>
                          <w:szCs w:val="28"/>
                          <w:lang w:val="en-US" w:eastAsia="zh-CN"/>
                        </w:rPr>
                      </w:pPr>
                      <w:r>
                        <w:rPr>
                          <w:rFonts w:hint="default" w:ascii="Times New Roman" w:hAnsi="Times New Roman" w:cs="Times New Roman"/>
                          <w:bCs/>
                          <w:sz w:val="28"/>
                          <w:szCs w:val="28"/>
                        </w:rPr>
                        <w:t>电话：</w:t>
                      </w:r>
                      <w:r>
                        <w:rPr>
                          <w:rFonts w:hint="eastAsia" w:ascii="Times New Roman" w:hAnsi="Times New Roman" w:cs="Times New Roman"/>
                          <w:bCs/>
                          <w:sz w:val="28"/>
                          <w:szCs w:val="28"/>
                          <w:lang w:val="en-US" w:eastAsia="zh-CN"/>
                        </w:rPr>
                        <w:t>18075079888</w:t>
                      </w:r>
                    </w:p>
                    <w:p>
                      <w:pPr>
                        <w:pStyle w:val="16"/>
                        <w:ind w:firstLine="0" w:firstLineChars="0"/>
                        <w:rPr>
                          <w:rFonts w:hint="default" w:ascii="Times New Roman" w:hAnsi="Times New Roman" w:cs="Times New Roman"/>
                          <w:bCs/>
                          <w:sz w:val="28"/>
                          <w:szCs w:val="28"/>
                        </w:rPr>
                      </w:pPr>
                      <w:r>
                        <w:rPr>
                          <w:rFonts w:hint="default" w:ascii="Times New Roman" w:hAnsi="Times New Roman" w:cs="Times New Roman"/>
                          <w:bCs/>
                          <w:sz w:val="28"/>
                          <w:szCs w:val="28"/>
                        </w:rPr>
                        <w:t>传真：/</w:t>
                      </w:r>
                    </w:p>
                    <w:p>
                      <w:pPr>
                        <w:pStyle w:val="16"/>
                        <w:ind w:firstLine="0" w:firstLineChars="0"/>
                        <w:rPr>
                          <w:rFonts w:hint="default" w:ascii="Times New Roman" w:hAnsi="Times New Roman" w:cs="Times New Roman"/>
                          <w:bCs/>
                          <w:sz w:val="28"/>
                          <w:szCs w:val="28"/>
                        </w:rPr>
                      </w:pPr>
                      <w:r>
                        <w:rPr>
                          <w:rFonts w:hint="default" w:ascii="Times New Roman" w:hAnsi="Times New Roman" w:cs="Times New Roman"/>
                          <w:bCs/>
                          <w:sz w:val="28"/>
                          <w:szCs w:val="28"/>
                        </w:rPr>
                        <w:t>邮编：237000</w:t>
                      </w:r>
                    </w:p>
                    <w:p>
                      <w:pPr>
                        <w:pStyle w:val="16"/>
                        <w:ind w:left="0" w:leftChars="0" w:firstLine="0" w:firstLineChars="0"/>
                        <w:rPr>
                          <w:rFonts w:hint="eastAsia" w:ascii="Times New Roman" w:hAnsi="Times New Roman" w:cs="Times New Roman" w:eastAsiaTheme="minorEastAsia"/>
                          <w:sz w:val="28"/>
                          <w:szCs w:val="28"/>
                          <w:lang w:eastAsia="zh-CN"/>
                        </w:rPr>
                      </w:pPr>
                      <w:r>
                        <w:rPr>
                          <w:rFonts w:hint="default" w:ascii="Times New Roman" w:hAnsi="Times New Roman" w:cs="Times New Roman"/>
                          <w:bCs/>
                          <w:sz w:val="28"/>
                          <w:szCs w:val="28"/>
                        </w:rPr>
                        <w:t>地址：</w:t>
                      </w:r>
                      <w:r>
                        <w:rPr>
                          <w:rFonts w:hint="eastAsia" w:ascii="Times New Roman" w:hAnsi="Times New Roman" w:cs="Times New Roman"/>
                          <w:bCs/>
                          <w:sz w:val="28"/>
                          <w:szCs w:val="28"/>
                          <w:lang w:eastAsia="zh-CN"/>
                        </w:rPr>
                        <w:t>六安市迎宾大道与皋城东路交叉口东北侧</w:t>
                      </w:r>
                    </w:p>
                    <w:p/>
                  </w:txbxContent>
                </v:textbox>
              </v:shape>
            </w:pict>
          </mc:Fallback>
        </mc:AlternateContent>
      </w:r>
    </w:p>
    <w:p>
      <w:pPr>
        <w:pStyle w:val="16"/>
        <w:rPr>
          <w:rFonts w:hint="eastAsia" w:hAnsi="宋体"/>
          <w:bCs/>
          <w:sz w:val="28"/>
          <w:szCs w:val="28"/>
        </w:rPr>
      </w:pPr>
    </w:p>
    <w:p>
      <w:pPr>
        <w:pStyle w:val="16"/>
        <w:ind w:firstLine="0" w:firstLineChars="0"/>
        <w:rPr>
          <w:rFonts w:hint="eastAsia" w:hAnsi="宋体"/>
          <w:bCs/>
          <w:sz w:val="28"/>
          <w:szCs w:val="28"/>
        </w:rPr>
      </w:pPr>
    </w:p>
    <w:p>
      <w:pPr>
        <w:pStyle w:val="16"/>
        <w:ind w:firstLine="0" w:firstLineChars="0"/>
        <w:rPr>
          <w:rFonts w:hint="eastAsia" w:hAnsi="宋体"/>
          <w:bCs/>
          <w:sz w:val="28"/>
          <w:szCs w:val="28"/>
        </w:rPr>
      </w:pPr>
    </w:p>
    <w:p>
      <w:pPr>
        <w:ind w:firstLine="4160" w:firstLineChars="1300"/>
        <w:jc w:val="both"/>
        <w:rPr>
          <w:rFonts w:hint="eastAsia" w:ascii="黑体" w:hAnsi="黑体" w:eastAsia="黑体" w:cs="黑体"/>
          <w:b w:val="0"/>
          <w:bCs w:val="0"/>
          <w:sz w:val="32"/>
          <w:szCs w:val="32"/>
        </w:rPr>
      </w:pPr>
    </w:p>
    <w:p>
      <w:pPr>
        <w:ind w:firstLine="4160" w:firstLineChars="1300"/>
        <w:jc w:val="both"/>
        <w:rPr>
          <w:rFonts w:hint="eastAsia" w:ascii="黑体" w:hAnsi="黑体" w:eastAsia="黑体" w:cs="黑体"/>
          <w:b w:val="0"/>
          <w:bCs w:val="0"/>
          <w:sz w:val="32"/>
          <w:szCs w:val="32"/>
        </w:rPr>
      </w:pPr>
    </w:p>
    <w:p>
      <w:pPr>
        <w:ind w:firstLine="4160" w:firstLineChars="1300"/>
        <w:rPr>
          <w:rFonts w:hint="default" w:ascii="Times New Roman" w:hAnsi="Times New Roman" w:eastAsia="黑体" w:cs="Times New Roman"/>
          <w:sz w:val="32"/>
          <w:szCs w:val="32"/>
        </w:rPr>
      </w:pPr>
    </w:p>
    <w:p>
      <w:pPr>
        <w:ind w:firstLine="4160" w:firstLineChars="1300"/>
        <w:rPr>
          <w:rFonts w:hint="default" w:ascii="Times New Roman" w:hAnsi="Times New Roman" w:eastAsia="黑体" w:cs="Times New Roman"/>
          <w:sz w:val="32"/>
          <w:szCs w:val="32"/>
        </w:rPr>
      </w:pPr>
    </w:p>
    <w:p>
      <w:pPr>
        <w:spacing w:line="360" w:lineRule="auto"/>
        <w:rPr>
          <w:rFonts w:hint="default" w:ascii="Times New Roman" w:hAnsi="Times New Roman" w:eastAsia="黑体" w:cs="Times New Roman"/>
          <w:b/>
          <w:bCs/>
          <w:color w:val="auto"/>
          <w:sz w:val="32"/>
          <w:szCs w:val="32"/>
          <w:lang w:eastAsia="zh-CN"/>
        </w:rPr>
      </w:pPr>
    </w:p>
    <w:sdt>
      <w:sdtPr>
        <w:rPr>
          <w:rFonts w:ascii="宋体" w:hAnsi="宋体" w:eastAsia="宋体" w:cstheme="minorBidi"/>
          <w:kern w:val="2"/>
          <w:sz w:val="21"/>
          <w:szCs w:val="22"/>
          <w:lang w:val="en-US" w:eastAsia="zh-CN" w:bidi="ar-SA"/>
        </w:rPr>
        <w:id w:val="147473345"/>
        <w15:color w:val="DBDBDB"/>
        <w:docPartObj>
          <w:docPartGallery w:val="Table of Contents"/>
          <w:docPartUnique/>
        </w:docPartObj>
      </w:sdtPr>
      <w:sdtEndPr>
        <w:rPr>
          <w:rFonts w:asciiTheme="minorHAnsi" w:hAnsiTheme="minorHAnsi" w:eastAsiaTheme="minorEastAsia" w:cstheme="minorBidi"/>
          <w:sz w:val="21"/>
          <w:szCs w:val="22"/>
          <w:lang w:val="en-US" w:eastAsia="zh-CN" w:bidi="ar-SA"/>
        </w:rPr>
      </w:sdtEndPr>
      <w:sdtContent>
        <w:p>
          <w:pPr>
            <w:spacing w:before="0" w:beforeLines="0" w:after="0" w:afterLines="0" w:line="240" w:lineRule="auto"/>
            <w:ind w:left="0" w:leftChars="0" w:right="0" w:rightChars="0" w:firstLine="0" w:firstLineChars="0"/>
            <w:jc w:val="center"/>
            <w:rPr>
              <w:b/>
              <w:bCs/>
              <w:sz w:val="32"/>
              <w:szCs w:val="32"/>
            </w:rPr>
          </w:pPr>
          <w:bookmarkStart w:id="0" w:name="_Toc9073_WPSOffice_Type2"/>
          <w:r>
            <w:rPr>
              <w:rFonts w:ascii="宋体" w:hAnsi="宋体" w:eastAsia="宋体"/>
              <w:b/>
              <w:bCs/>
              <w:sz w:val="32"/>
              <w:szCs w:val="32"/>
            </w:rPr>
            <w:t>目</w:t>
          </w:r>
          <w:r>
            <w:rPr>
              <w:rFonts w:hint="eastAsia" w:ascii="宋体" w:hAnsi="宋体" w:eastAsia="宋体"/>
              <w:b/>
              <w:bCs/>
              <w:sz w:val="32"/>
              <w:szCs w:val="32"/>
              <w:lang w:val="en-US" w:eastAsia="zh-CN"/>
            </w:rPr>
            <w:t xml:space="preserve"> </w:t>
          </w:r>
          <w:r>
            <w:rPr>
              <w:rFonts w:ascii="宋体" w:hAnsi="宋体" w:eastAsia="宋体"/>
              <w:b/>
              <w:bCs/>
              <w:sz w:val="32"/>
              <w:szCs w:val="32"/>
            </w:rPr>
            <w:t>录</w:t>
          </w:r>
        </w:p>
        <w:p>
          <w:pPr>
            <w:pStyle w:val="22"/>
            <w:tabs>
              <w:tab w:val="right" w:leader="dot" w:pos="8306"/>
            </w:tabs>
            <w:rPr>
              <w:sz w:val="28"/>
              <w:szCs w:val="28"/>
            </w:rPr>
          </w:pPr>
          <w:r>
            <w:rPr>
              <w:b/>
              <w:bCs/>
              <w:sz w:val="28"/>
              <w:szCs w:val="28"/>
            </w:rPr>
            <w:fldChar w:fldCharType="begin"/>
          </w:r>
          <w:r>
            <w:rPr>
              <w:sz w:val="28"/>
              <w:szCs w:val="28"/>
            </w:rPr>
            <w:instrText xml:space="preserve"> HYPERLINK \l _Toc16250_WPSOffice_Level1 </w:instrText>
          </w:r>
          <w:r>
            <w:rPr>
              <w:b/>
              <w:bCs/>
              <w:sz w:val="28"/>
              <w:szCs w:val="28"/>
            </w:rPr>
            <w:fldChar w:fldCharType="separate"/>
          </w:r>
          <w:sdt>
            <w:sdtPr>
              <w:rPr>
                <w:rFonts w:asciiTheme="minorHAnsi" w:hAnsiTheme="minorHAnsi" w:eastAsiaTheme="minorEastAsia" w:cstheme="minorBidi"/>
                <w:b/>
                <w:bCs/>
                <w:kern w:val="2"/>
                <w:sz w:val="28"/>
                <w:szCs w:val="28"/>
                <w:lang w:val="en-US" w:eastAsia="zh-CN" w:bidi="ar-SA"/>
              </w:rPr>
              <w:id w:val="147473345"/>
              <w:placeholder>
                <w:docPart w:val="{763923d6-c7a0-46ce-b509-99895dfd0cee}"/>
              </w:placeholder>
              <w15:color w:val="509DF3"/>
            </w:sdtPr>
            <w:sdtEndPr>
              <w:rPr>
                <w:rFonts w:asciiTheme="minorHAnsi" w:hAnsiTheme="minorHAnsi" w:eastAsiaTheme="minorEastAsia" w:cstheme="minorBidi"/>
                <w:b/>
                <w:bCs/>
                <w:kern w:val="2"/>
                <w:sz w:val="28"/>
                <w:szCs w:val="28"/>
                <w:lang w:val="en-US" w:eastAsia="zh-CN" w:bidi="ar-SA"/>
              </w:rPr>
            </w:sdtEndPr>
            <w:sdtContent>
              <w:r>
                <w:rPr>
                  <w:rFonts w:hint="eastAsia" w:ascii="宋体" w:hAnsi="宋体" w:cs="宋体" w:eastAsiaTheme="minorEastAsia"/>
                  <w:b/>
                  <w:bCs/>
                  <w:sz w:val="28"/>
                  <w:szCs w:val="28"/>
                </w:rPr>
                <w:t>第一章  验收项目概况</w:t>
              </w:r>
            </w:sdtContent>
          </w:sdt>
          <w:r>
            <w:rPr>
              <w:b/>
              <w:bCs/>
              <w:sz w:val="28"/>
              <w:szCs w:val="28"/>
            </w:rPr>
            <w:tab/>
          </w:r>
          <w:bookmarkStart w:id="1" w:name="_Toc16250_WPSOffice_Level1Page"/>
          <w:r>
            <w:rPr>
              <w:b/>
              <w:bCs/>
              <w:sz w:val="28"/>
              <w:szCs w:val="28"/>
            </w:rPr>
            <w:t>1</w:t>
          </w:r>
          <w:bookmarkEnd w:id="1"/>
          <w:r>
            <w:rPr>
              <w:b/>
              <w:bCs/>
              <w:sz w:val="28"/>
              <w:szCs w:val="28"/>
            </w:rPr>
            <w:fldChar w:fldCharType="end"/>
          </w:r>
        </w:p>
        <w:p>
          <w:pPr>
            <w:pStyle w:val="17"/>
            <w:tabs>
              <w:tab w:val="right" w:leader="dot" w:pos="8306"/>
            </w:tabs>
            <w:spacing w:line="48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_Toc9073_WPSOffice_Level2 </w:instrText>
          </w:r>
          <w:r>
            <w:rPr>
              <w:rFonts w:hint="default" w:ascii="Times New Roman" w:hAnsi="Times New Roman" w:cs="Times New Roman"/>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73345"/>
              <w:placeholder>
                <w:docPart w:val="{cb080014-3dab-4b98-9128-770dfab10afa}"/>
              </w:placeholder>
              <w15:color w:val="509DF3"/>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1.1、项目简介</w:t>
              </w:r>
            </w:sdtContent>
          </w:sdt>
          <w:r>
            <w:rPr>
              <w:rFonts w:hint="default" w:ascii="Times New Roman" w:hAnsi="Times New Roman" w:cs="Times New Roman"/>
              <w:sz w:val="24"/>
              <w:szCs w:val="24"/>
            </w:rPr>
            <w:tab/>
          </w:r>
          <w:bookmarkStart w:id="2" w:name="_Toc9073_WPSOffice_Level2Page"/>
          <w:r>
            <w:rPr>
              <w:rFonts w:hint="default" w:ascii="Times New Roman" w:hAnsi="Times New Roman" w:cs="Times New Roman"/>
              <w:sz w:val="24"/>
              <w:szCs w:val="24"/>
            </w:rPr>
            <w:t>1</w:t>
          </w:r>
          <w:bookmarkEnd w:id="2"/>
          <w:r>
            <w:rPr>
              <w:rFonts w:hint="default" w:ascii="Times New Roman" w:hAnsi="Times New Roman" w:cs="Times New Roman"/>
              <w:sz w:val="24"/>
              <w:szCs w:val="24"/>
            </w:rPr>
            <w:fldChar w:fldCharType="end"/>
          </w:r>
        </w:p>
        <w:p>
          <w:pPr>
            <w:pStyle w:val="17"/>
            <w:tabs>
              <w:tab w:val="right" w:leader="dot" w:pos="8306"/>
            </w:tabs>
            <w:spacing w:line="48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_Toc10052_WPSOffice_Level2 </w:instrText>
          </w:r>
          <w:r>
            <w:rPr>
              <w:rFonts w:hint="default" w:ascii="Times New Roman" w:hAnsi="Times New Roman" w:cs="Times New Roman"/>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73345"/>
              <w:placeholder>
                <w:docPart w:val="{a1f22c36-c17e-425a-ab30-4e51d9d81c20}"/>
              </w:placeholder>
              <w15:color w:val="509DF3"/>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eastAsia="宋体" w:cs="Times New Roman"/>
                  <w:sz w:val="24"/>
                  <w:szCs w:val="24"/>
                </w:rPr>
                <w:t>1.2、项目立项过程</w:t>
              </w:r>
            </w:sdtContent>
          </w:sdt>
          <w:r>
            <w:rPr>
              <w:rFonts w:hint="default" w:ascii="Times New Roman" w:hAnsi="Times New Roman" w:cs="Times New Roman"/>
              <w:sz w:val="24"/>
              <w:szCs w:val="24"/>
            </w:rPr>
            <w:tab/>
          </w:r>
          <w:bookmarkStart w:id="3" w:name="_Toc10052_WPSOffice_Level2Page"/>
          <w:r>
            <w:rPr>
              <w:rFonts w:hint="default" w:ascii="Times New Roman" w:hAnsi="Times New Roman" w:cs="Times New Roman"/>
              <w:sz w:val="24"/>
              <w:szCs w:val="24"/>
            </w:rPr>
            <w:t>1</w:t>
          </w:r>
          <w:bookmarkEnd w:id="3"/>
          <w:r>
            <w:rPr>
              <w:rFonts w:hint="default" w:ascii="Times New Roman" w:hAnsi="Times New Roman" w:cs="Times New Roman"/>
              <w:sz w:val="24"/>
              <w:szCs w:val="24"/>
            </w:rPr>
            <w:fldChar w:fldCharType="end"/>
          </w:r>
        </w:p>
        <w:p>
          <w:pPr>
            <w:pStyle w:val="17"/>
            <w:tabs>
              <w:tab w:val="right" w:leader="dot" w:pos="8306"/>
            </w:tabs>
            <w:spacing w:line="48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_Toc18810_WPSOffice_Level2 </w:instrText>
          </w:r>
          <w:r>
            <w:rPr>
              <w:rFonts w:hint="default" w:ascii="Times New Roman" w:hAnsi="Times New Roman" w:cs="Times New Roman"/>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73345"/>
              <w:placeholder>
                <w:docPart w:val="{775b4e5a-ef6e-4f48-9eb7-e58fed8b2602}"/>
              </w:placeholder>
              <w15:color w:val="509DF3"/>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eastAsia="宋体" w:cs="Times New Roman"/>
                  <w:sz w:val="24"/>
                  <w:szCs w:val="24"/>
                </w:rPr>
                <w:t>1.3、验收工作由来</w:t>
              </w:r>
            </w:sdtContent>
          </w:sdt>
          <w:r>
            <w:rPr>
              <w:rFonts w:hint="default" w:ascii="Times New Roman" w:hAnsi="Times New Roman" w:cs="Times New Roman"/>
              <w:sz w:val="24"/>
              <w:szCs w:val="24"/>
            </w:rPr>
            <w:tab/>
          </w:r>
          <w:bookmarkStart w:id="4" w:name="_Toc18810_WPSOffice_Level2Page"/>
          <w:r>
            <w:rPr>
              <w:rFonts w:hint="default" w:ascii="Times New Roman" w:hAnsi="Times New Roman" w:cs="Times New Roman"/>
              <w:sz w:val="24"/>
              <w:szCs w:val="24"/>
            </w:rPr>
            <w:t>1</w:t>
          </w:r>
          <w:bookmarkEnd w:id="4"/>
          <w:r>
            <w:rPr>
              <w:rFonts w:hint="default" w:ascii="Times New Roman" w:hAnsi="Times New Roman" w:cs="Times New Roman"/>
              <w:sz w:val="24"/>
              <w:szCs w:val="24"/>
            </w:rPr>
            <w:fldChar w:fldCharType="end"/>
          </w:r>
        </w:p>
        <w:p>
          <w:pPr>
            <w:pStyle w:val="17"/>
            <w:tabs>
              <w:tab w:val="right" w:leader="dot" w:pos="8306"/>
            </w:tabs>
            <w:spacing w:line="480" w:lineRule="auto"/>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_Toc28664_WPSOffice_Level2 </w:instrText>
          </w:r>
          <w:r>
            <w:rPr>
              <w:rFonts w:hint="default" w:ascii="Times New Roman" w:hAnsi="Times New Roman" w:cs="Times New Roman"/>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73345"/>
              <w:placeholder>
                <w:docPart w:val="{2a6b338f-47aa-4ef8-9979-8b3d450c5c3a}"/>
              </w:placeholder>
              <w15:color w:val="509DF3"/>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1.4  验收内容</w:t>
              </w:r>
            </w:sdtContent>
          </w:sdt>
          <w:r>
            <w:rPr>
              <w:rFonts w:hint="default" w:ascii="Times New Roman" w:hAnsi="Times New Roman" w:cs="Times New Roman"/>
              <w:sz w:val="24"/>
              <w:szCs w:val="24"/>
            </w:rPr>
            <w:tab/>
          </w:r>
          <w:bookmarkStart w:id="5" w:name="_Toc28664_WPSOffice_Level2Page"/>
          <w:r>
            <w:rPr>
              <w:rFonts w:hint="default" w:ascii="Times New Roman" w:hAnsi="Times New Roman" w:cs="Times New Roman"/>
              <w:sz w:val="24"/>
              <w:szCs w:val="24"/>
            </w:rPr>
            <w:t>2</w:t>
          </w:r>
          <w:bookmarkEnd w:id="5"/>
          <w:r>
            <w:rPr>
              <w:rFonts w:hint="default" w:ascii="Times New Roman" w:hAnsi="Times New Roman" w:cs="Times New Roman"/>
              <w:sz w:val="24"/>
              <w:szCs w:val="24"/>
            </w:rPr>
            <w:fldChar w:fldCharType="end"/>
          </w:r>
        </w:p>
        <w:p>
          <w:pPr>
            <w:pStyle w:val="22"/>
            <w:tabs>
              <w:tab w:val="right" w:leader="dot" w:pos="8306"/>
            </w:tabs>
          </w:pPr>
          <w:r>
            <w:rPr>
              <w:b/>
              <w:bCs/>
            </w:rPr>
            <w:fldChar w:fldCharType="begin"/>
          </w:r>
          <w:r>
            <w:instrText xml:space="preserve"> HYPERLINK \l _Toc9073_WPSOffice_Level1 </w:instrText>
          </w:r>
          <w:r>
            <w:rPr>
              <w:b/>
              <w:bCs/>
            </w:rPr>
            <w:fldChar w:fldCharType="separate"/>
          </w:r>
          <w:sdt>
            <w:sdtPr>
              <w:rPr>
                <w:rFonts w:asciiTheme="minorHAnsi" w:hAnsiTheme="minorHAnsi" w:eastAsiaTheme="minorEastAsia" w:cstheme="minorBidi"/>
                <w:b/>
                <w:bCs/>
                <w:kern w:val="2"/>
                <w:sz w:val="28"/>
                <w:szCs w:val="22"/>
                <w:lang w:val="en-US" w:eastAsia="zh-CN" w:bidi="ar-SA"/>
              </w:rPr>
              <w:id w:val="147473345"/>
              <w:placeholder>
                <w:docPart w:val="{92a35ba9-717d-4af1-b510-a3524bb80a29}"/>
              </w:placeholder>
              <w15:color w:val="509DF3"/>
            </w:sdtPr>
            <w:sdtEndPr>
              <w:rPr>
                <w:rFonts w:asciiTheme="minorHAnsi" w:hAnsiTheme="minorHAnsi" w:eastAsiaTheme="minorEastAsia" w:cstheme="minorBidi"/>
                <w:b/>
                <w:bCs/>
                <w:kern w:val="2"/>
                <w:sz w:val="28"/>
                <w:szCs w:val="28"/>
                <w:lang w:val="en-US" w:eastAsia="zh-CN" w:bidi="ar-SA"/>
              </w:rPr>
            </w:sdtEndPr>
            <w:sdtContent>
              <w:r>
                <w:rPr>
                  <w:rFonts w:hint="eastAsia" w:ascii="宋体" w:hAnsi="宋体" w:cs="宋体" w:eastAsiaTheme="minorEastAsia"/>
                  <w:b/>
                  <w:bCs/>
                  <w:sz w:val="28"/>
                  <w:szCs w:val="28"/>
                </w:rPr>
                <w:t>第二章 验收依据</w:t>
              </w:r>
            </w:sdtContent>
          </w:sdt>
          <w:r>
            <w:rPr>
              <w:b/>
              <w:bCs/>
              <w:sz w:val="28"/>
              <w:szCs w:val="28"/>
            </w:rPr>
            <w:tab/>
          </w:r>
          <w:bookmarkStart w:id="6" w:name="_Toc9073_WPSOffice_Level1Page"/>
          <w:r>
            <w:rPr>
              <w:b/>
              <w:bCs/>
              <w:sz w:val="28"/>
              <w:szCs w:val="28"/>
            </w:rPr>
            <w:t>3</w:t>
          </w:r>
          <w:bookmarkEnd w:id="6"/>
          <w:r>
            <w:rPr>
              <w:b/>
              <w:bCs/>
            </w:rPr>
            <w:fldChar w:fldCharType="end"/>
          </w:r>
        </w:p>
        <w:p>
          <w:pPr>
            <w:pStyle w:val="17"/>
            <w:tabs>
              <w:tab w:val="right" w:leader="dot" w:pos="8306"/>
            </w:tabs>
            <w:spacing w:line="480" w:lineRule="auto"/>
            <w:rPr>
              <w:sz w:val="24"/>
              <w:szCs w:val="24"/>
            </w:rPr>
          </w:pPr>
          <w:r>
            <w:rPr>
              <w:sz w:val="24"/>
              <w:szCs w:val="24"/>
            </w:rPr>
            <w:fldChar w:fldCharType="begin"/>
          </w:r>
          <w:r>
            <w:rPr>
              <w:sz w:val="24"/>
              <w:szCs w:val="24"/>
            </w:rPr>
            <w:instrText xml:space="preserve"> HYPERLINK \l _Toc21132_WPSOffice_Level2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fa4cad1c-383c-4794-a923-7eb8c33f2e70}"/>
              </w:placeholder>
              <w15:color w:val="509DF3"/>
            </w:sdtPr>
            <w:sdtEndPr>
              <w:rPr>
                <w:rFonts w:asciiTheme="minorHAnsi" w:hAnsiTheme="minorHAnsi" w:eastAsiaTheme="minorEastAsia" w:cstheme="minorBidi"/>
                <w:kern w:val="2"/>
                <w:sz w:val="24"/>
                <w:szCs w:val="24"/>
                <w:lang w:val="en-US" w:eastAsia="zh-CN" w:bidi="ar-SA"/>
              </w:rPr>
            </w:sdtEndPr>
            <w:sdtContent>
              <w:r>
                <w:rPr>
                  <w:rFonts w:hint="eastAsia" w:ascii="Times New Roman" w:hAnsi="Times New Roman" w:cs="Times New Roman" w:eastAsiaTheme="minorEastAsia"/>
                  <w:sz w:val="24"/>
                  <w:szCs w:val="24"/>
                </w:rPr>
                <w:t>2.1建设项目环境保护相关法律、法规和规章制度</w:t>
              </w:r>
            </w:sdtContent>
          </w:sdt>
          <w:r>
            <w:rPr>
              <w:sz w:val="24"/>
              <w:szCs w:val="24"/>
            </w:rPr>
            <w:tab/>
          </w:r>
          <w:bookmarkStart w:id="7" w:name="_Toc21132_WPSOffice_Level2Page"/>
          <w:r>
            <w:rPr>
              <w:sz w:val="24"/>
              <w:szCs w:val="24"/>
            </w:rPr>
            <w:t>3</w:t>
          </w:r>
          <w:bookmarkEnd w:id="7"/>
          <w:r>
            <w:rPr>
              <w:sz w:val="24"/>
              <w:szCs w:val="24"/>
            </w:rPr>
            <w:fldChar w:fldCharType="end"/>
          </w:r>
        </w:p>
        <w:p>
          <w:pPr>
            <w:pStyle w:val="17"/>
            <w:tabs>
              <w:tab w:val="right" w:leader="dot" w:pos="8306"/>
            </w:tabs>
            <w:spacing w:line="480" w:lineRule="auto"/>
            <w:rPr>
              <w:sz w:val="24"/>
              <w:szCs w:val="24"/>
            </w:rPr>
          </w:pPr>
          <w:r>
            <w:rPr>
              <w:sz w:val="24"/>
              <w:szCs w:val="24"/>
            </w:rPr>
            <w:fldChar w:fldCharType="begin"/>
          </w:r>
          <w:r>
            <w:rPr>
              <w:sz w:val="24"/>
              <w:szCs w:val="24"/>
            </w:rPr>
            <w:instrText xml:space="preserve"> HYPERLINK \l _Toc28757_WPSOffice_Level2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9e3af4c1-6c4c-4ab5-86b2-217c2a1cee5b}"/>
              </w:placeholder>
              <w15:color w:val="509DF3"/>
            </w:sdtPr>
            <w:sdtEndPr>
              <w:rPr>
                <w:rFonts w:asciiTheme="minorHAnsi" w:hAnsiTheme="minorHAnsi" w:eastAsiaTheme="minorEastAsia" w:cstheme="minorBidi"/>
                <w:kern w:val="2"/>
                <w:sz w:val="24"/>
                <w:szCs w:val="24"/>
                <w:lang w:val="en-US" w:eastAsia="zh-CN" w:bidi="ar-SA"/>
              </w:rPr>
            </w:sdtEndPr>
            <w:sdtContent>
              <w:r>
                <w:rPr>
                  <w:rFonts w:hint="eastAsia" w:ascii="Times New Roman" w:hAnsi="Times New Roman" w:cs="Times New Roman" w:eastAsiaTheme="minorEastAsia"/>
                  <w:sz w:val="24"/>
                  <w:szCs w:val="24"/>
                </w:rPr>
                <w:t>2.2建设项目竣工环境保护验收技术规范</w:t>
              </w:r>
            </w:sdtContent>
          </w:sdt>
          <w:r>
            <w:rPr>
              <w:sz w:val="24"/>
              <w:szCs w:val="24"/>
            </w:rPr>
            <w:tab/>
          </w:r>
          <w:bookmarkStart w:id="8" w:name="_Toc28757_WPSOffice_Level2Page"/>
          <w:r>
            <w:rPr>
              <w:sz w:val="24"/>
              <w:szCs w:val="24"/>
            </w:rPr>
            <w:t>3</w:t>
          </w:r>
          <w:bookmarkEnd w:id="8"/>
          <w:r>
            <w:rPr>
              <w:sz w:val="24"/>
              <w:szCs w:val="24"/>
            </w:rPr>
            <w:fldChar w:fldCharType="end"/>
          </w:r>
        </w:p>
        <w:p>
          <w:pPr>
            <w:pStyle w:val="17"/>
            <w:tabs>
              <w:tab w:val="right" w:leader="dot" w:pos="8306"/>
            </w:tabs>
            <w:spacing w:line="480" w:lineRule="auto"/>
          </w:pPr>
          <w:r>
            <w:rPr>
              <w:sz w:val="24"/>
              <w:szCs w:val="24"/>
            </w:rPr>
            <w:fldChar w:fldCharType="begin"/>
          </w:r>
          <w:r>
            <w:rPr>
              <w:sz w:val="24"/>
              <w:szCs w:val="24"/>
            </w:rPr>
            <w:instrText xml:space="preserve"> HYPERLINK \l _Toc12123_WPSOffice_Level2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14b32254-ffa6-4fb2-ae9c-390716ea56b5}"/>
              </w:placeholder>
              <w15:color w:val="509DF3"/>
            </w:sdtPr>
            <w:sdtEndPr>
              <w:rPr>
                <w:rFonts w:asciiTheme="minorHAnsi" w:hAnsiTheme="minorHAnsi" w:eastAsiaTheme="minorEastAsia" w:cstheme="minorBidi"/>
                <w:kern w:val="2"/>
                <w:sz w:val="24"/>
                <w:szCs w:val="24"/>
                <w:lang w:val="en-US" w:eastAsia="zh-CN" w:bidi="ar-SA"/>
              </w:rPr>
            </w:sdtEndPr>
            <w:sdtContent>
              <w:r>
                <w:rPr>
                  <w:rFonts w:hint="eastAsia" w:ascii="Times New Roman" w:hAnsi="Times New Roman" w:cs="Times New Roman" w:eastAsiaTheme="minorEastAsia"/>
                  <w:sz w:val="24"/>
                  <w:szCs w:val="24"/>
                </w:rPr>
                <w:t>2.3建设项目环境影响报告书（表）及其审批部门审批决定</w:t>
              </w:r>
            </w:sdtContent>
          </w:sdt>
          <w:r>
            <w:rPr>
              <w:sz w:val="24"/>
              <w:szCs w:val="24"/>
            </w:rPr>
            <w:tab/>
          </w:r>
          <w:bookmarkStart w:id="9" w:name="_Toc12123_WPSOffice_Level2Page"/>
          <w:r>
            <w:rPr>
              <w:sz w:val="24"/>
              <w:szCs w:val="24"/>
            </w:rPr>
            <w:t>3</w:t>
          </w:r>
          <w:bookmarkEnd w:id="9"/>
          <w:r>
            <w:rPr>
              <w:sz w:val="24"/>
              <w:szCs w:val="24"/>
            </w:rPr>
            <w:fldChar w:fldCharType="end"/>
          </w:r>
        </w:p>
        <w:p>
          <w:pPr>
            <w:pStyle w:val="22"/>
            <w:tabs>
              <w:tab w:val="right" w:leader="dot" w:pos="8306"/>
            </w:tabs>
          </w:pPr>
          <w:r>
            <w:rPr>
              <w:b/>
              <w:bCs/>
              <w:sz w:val="28"/>
              <w:szCs w:val="28"/>
            </w:rPr>
            <w:fldChar w:fldCharType="begin"/>
          </w:r>
          <w:r>
            <w:rPr>
              <w:sz w:val="28"/>
              <w:szCs w:val="28"/>
            </w:rPr>
            <w:instrText xml:space="preserve"> HYPERLINK \l _Toc10052_WPSOffice_Level1 </w:instrText>
          </w:r>
          <w:r>
            <w:rPr>
              <w:b/>
              <w:bCs/>
              <w:sz w:val="28"/>
              <w:szCs w:val="28"/>
            </w:rPr>
            <w:fldChar w:fldCharType="separate"/>
          </w:r>
          <w:sdt>
            <w:sdtPr>
              <w:rPr>
                <w:rFonts w:asciiTheme="minorHAnsi" w:hAnsiTheme="minorHAnsi" w:eastAsiaTheme="minorEastAsia" w:cstheme="minorBidi"/>
                <w:b/>
                <w:bCs/>
                <w:kern w:val="2"/>
                <w:sz w:val="28"/>
                <w:szCs w:val="28"/>
                <w:lang w:val="en-US" w:eastAsia="zh-CN" w:bidi="ar-SA"/>
              </w:rPr>
              <w:id w:val="147473345"/>
              <w:placeholder>
                <w:docPart w:val="{b9fc9c1a-2f13-4ee3-94f0-81beca1b96dd}"/>
              </w:placeholder>
              <w15:color w:val="509DF3"/>
            </w:sdtPr>
            <w:sdtEndPr>
              <w:rPr>
                <w:rFonts w:asciiTheme="minorHAnsi" w:hAnsiTheme="minorHAnsi" w:eastAsiaTheme="minorEastAsia" w:cstheme="minorBidi"/>
                <w:b/>
                <w:bCs/>
                <w:kern w:val="2"/>
                <w:sz w:val="28"/>
                <w:szCs w:val="28"/>
                <w:lang w:val="en-US" w:eastAsia="zh-CN" w:bidi="ar-SA"/>
              </w:rPr>
            </w:sdtEndPr>
            <w:sdtContent>
              <w:r>
                <w:rPr>
                  <w:rFonts w:hint="eastAsia" w:ascii="Times New Roman" w:hAnsi="Times New Roman" w:cs="Times New Roman" w:eastAsiaTheme="minorEastAsia"/>
                  <w:b/>
                  <w:bCs/>
                  <w:sz w:val="28"/>
                  <w:szCs w:val="28"/>
                </w:rPr>
                <w:t>第三章</w:t>
              </w:r>
              <w:r>
                <w:rPr>
                  <w:rFonts w:hint="eastAsia" w:ascii="Times New Roman" w:hAnsi="Times New Roman" w:eastAsiaTheme="minorEastAsia" w:cstheme="minorBidi"/>
                  <w:b/>
                  <w:bCs/>
                  <w:sz w:val="28"/>
                  <w:szCs w:val="28"/>
                </w:rPr>
                <w:t xml:space="preserve"> 工程建设简况</w:t>
              </w:r>
            </w:sdtContent>
          </w:sdt>
          <w:r>
            <w:rPr>
              <w:b/>
              <w:bCs/>
              <w:sz w:val="28"/>
              <w:szCs w:val="28"/>
            </w:rPr>
            <w:tab/>
          </w:r>
          <w:bookmarkStart w:id="10" w:name="_Toc10052_WPSOffice_Level1Page"/>
          <w:r>
            <w:rPr>
              <w:b/>
              <w:bCs/>
              <w:sz w:val="28"/>
              <w:szCs w:val="28"/>
            </w:rPr>
            <w:t>4</w:t>
          </w:r>
          <w:bookmarkEnd w:id="10"/>
          <w:r>
            <w:rPr>
              <w:b/>
              <w:bCs/>
              <w:sz w:val="28"/>
              <w:szCs w:val="28"/>
            </w:rPr>
            <w:fldChar w:fldCharType="end"/>
          </w:r>
        </w:p>
        <w:p>
          <w:pPr>
            <w:pStyle w:val="17"/>
            <w:tabs>
              <w:tab w:val="right" w:leader="dot" w:pos="8306"/>
            </w:tabs>
            <w:spacing w:line="480" w:lineRule="auto"/>
            <w:rPr>
              <w:sz w:val="24"/>
              <w:szCs w:val="24"/>
            </w:rPr>
          </w:pPr>
          <w:r>
            <w:rPr>
              <w:sz w:val="24"/>
              <w:szCs w:val="24"/>
            </w:rPr>
            <w:fldChar w:fldCharType="begin"/>
          </w:r>
          <w:r>
            <w:rPr>
              <w:sz w:val="24"/>
              <w:szCs w:val="24"/>
            </w:rPr>
            <w:instrText xml:space="preserve"> HYPERLINK \l _Toc11867_WPSOffice_Level2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d4b6a3ce-ff2f-4f80-aed0-abbd3ecb2c25}"/>
              </w:placeholder>
              <w15:color w:val="509DF3"/>
            </w:sdtPr>
            <w:sdtEndPr>
              <w:rPr>
                <w:rFonts w:asciiTheme="minorHAnsi" w:hAnsiTheme="minorHAnsi" w:eastAsiaTheme="minorEastAsia" w:cstheme="minorBidi"/>
                <w:kern w:val="2"/>
                <w:sz w:val="24"/>
                <w:szCs w:val="24"/>
                <w:lang w:val="en-US" w:eastAsia="zh-CN" w:bidi="ar-SA"/>
              </w:rPr>
            </w:sdtEndPr>
            <w:sdtContent>
              <w:r>
                <w:rPr>
                  <w:rFonts w:hint="eastAsia" w:ascii="Times New Roman" w:hAnsi="Times New Roman" w:eastAsia="宋体" w:cs="Times New Roman"/>
                  <w:sz w:val="24"/>
                  <w:szCs w:val="24"/>
                </w:rPr>
                <w:t xml:space="preserve">3.1 </w:t>
              </w:r>
              <w:r>
                <w:rPr>
                  <w:rFonts w:hint="default" w:ascii="Times New Roman" w:hAnsi="Times New Roman" w:eastAsia="宋体" w:cs="Times New Roman"/>
                  <w:sz w:val="24"/>
                  <w:szCs w:val="24"/>
                </w:rPr>
                <w:t>项目建设基本情况</w:t>
              </w:r>
            </w:sdtContent>
          </w:sdt>
          <w:r>
            <w:rPr>
              <w:sz w:val="24"/>
              <w:szCs w:val="24"/>
            </w:rPr>
            <w:tab/>
          </w:r>
          <w:bookmarkStart w:id="11" w:name="_Toc11867_WPSOffice_Level2Page"/>
          <w:r>
            <w:rPr>
              <w:sz w:val="24"/>
              <w:szCs w:val="24"/>
            </w:rPr>
            <w:t>4</w:t>
          </w:r>
          <w:bookmarkEnd w:id="11"/>
          <w:r>
            <w:rPr>
              <w:sz w:val="24"/>
              <w:szCs w:val="24"/>
            </w:rPr>
            <w:fldChar w:fldCharType="end"/>
          </w:r>
        </w:p>
        <w:p>
          <w:pPr>
            <w:pStyle w:val="17"/>
            <w:tabs>
              <w:tab w:val="right" w:leader="dot" w:pos="8306"/>
            </w:tabs>
            <w:spacing w:line="480" w:lineRule="auto"/>
            <w:rPr>
              <w:sz w:val="24"/>
              <w:szCs w:val="24"/>
            </w:rPr>
          </w:pPr>
          <w:r>
            <w:rPr>
              <w:sz w:val="24"/>
              <w:szCs w:val="24"/>
            </w:rPr>
            <w:fldChar w:fldCharType="begin"/>
          </w:r>
          <w:r>
            <w:rPr>
              <w:sz w:val="24"/>
              <w:szCs w:val="24"/>
            </w:rPr>
            <w:instrText xml:space="preserve"> HYPERLINK \l _Toc11670_WPSOffice_Level2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954b4510-65e6-4b28-97ec-39b572645584}"/>
              </w:placeholder>
              <w15:color w:val="509DF3"/>
            </w:sdtPr>
            <w:sdtEndPr>
              <w:rPr>
                <w:rFonts w:asciiTheme="minorHAnsi" w:hAnsiTheme="minorHAnsi" w:eastAsiaTheme="minorEastAsia" w:cstheme="minorBidi"/>
                <w:kern w:val="2"/>
                <w:sz w:val="24"/>
                <w:szCs w:val="24"/>
                <w:lang w:val="en-US" w:eastAsia="zh-CN" w:bidi="ar-SA"/>
              </w:rPr>
            </w:sdtEndPr>
            <w:sdtContent>
              <w:r>
                <w:rPr>
                  <w:rFonts w:hint="default" w:ascii="Times New Roman" w:hAnsi="Times New Roman" w:cs="Times New Roman" w:eastAsiaTheme="minorEastAsia"/>
                  <w:sz w:val="24"/>
                  <w:szCs w:val="24"/>
                </w:rPr>
                <w:t>3.2 建设内容</w:t>
              </w:r>
            </w:sdtContent>
          </w:sdt>
          <w:r>
            <w:rPr>
              <w:sz w:val="24"/>
              <w:szCs w:val="24"/>
            </w:rPr>
            <w:tab/>
          </w:r>
          <w:bookmarkStart w:id="12" w:name="_Toc11670_WPSOffice_Level2Page"/>
          <w:r>
            <w:rPr>
              <w:sz w:val="24"/>
              <w:szCs w:val="24"/>
            </w:rPr>
            <w:t>6</w:t>
          </w:r>
          <w:bookmarkEnd w:id="12"/>
          <w:r>
            <w:rPr>
              <w:sz w:val="24"/>
              <w:szCs w:val="24"/>
            </w:rPr>
            <w:fldChar w:fldCharType="end"/>
          </w:r>
        </w:p>
        <w:p>
          <w:pPr>
            <w:pStyle w:val="17"/>
            <w:tabs>
              <w:tab w:val="right" w:leader="dot" w:pos="8306"/>
            </w:tabs>
            <w:spacing w:line="480" w:lineRule="auto"/>
          </w:pPr>
          <w:r>
            <w:rPr>
              <w:sz w:val="24"/>
              <w:szCs w:val="24"/>
            </w:rPr>
            <w:fldChar w:fldCharType="begin"/>
          </w:r>
          <w:r>
            <w:rPr>
              <w:sz w:val="24"/>
              <w:szCs w:val="24"/>
            </w:rPr>
            <w:instrText xml:space="preserve"> HYPERLINK \l _Toc27104_WPSOffice_Level2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e3aa3b4a-d041-4b68-a395-66cfaf778795}"/>
              </w:placeholder>
              <w15:color w:val="509DF3"/>
            </w:sdtPr>
            <w:sdtEndPr>
              <w:rPr>
                <w:rFonts w:asciiTheme="minorHAnsi" w:hAnsiTheme="minorHAnsi" w:eastAsiaTheme="minorEastAsia" w:cstheme="minorBidi"/>
                <w:kern w:val="2"/>
                <w:sz w:val="24"/>
                <w:szCs w:val="24"/>
                <w:lang w:val="en-US" w:eastAsia="zh-CN" w:bidi="ar-SA"/>
              </w:rPr>
            </w:sdtEndPr>
            <w:sdtContent>
              <w:r>
                <w:rPr>
                  <w:rFonts w:hint="eastAsia" w:ascii="Times New Roman" w:hAnsi="Times New Roman" w:eastAsiaTheme="minorEastAsia" w:cstheme="minorBidi"/>
                  <w:sz w:val="24"/>
                  <w:szCs w:val="24"/>
                </w:rPr>
                <w:t>3.3 水源及水平衡</w:t>
              </w:r>
            </w:sdtContent>
          </w:sdt>
          <w:r>
            <w:rPr>
              <w:sz w:val="24"/>
              <w:szCs w:val="24"/>
            </w:rPr>
            <w:tab/>
          </w:r>
          <w:bookmarkStart w:id="13" w:name="_Toc27104_WPSOffice_Level2Page"/>
          <w:r>
            <w:rPr>
              <w:sz w:val="24"/>
              <w:szCs w:val="24"/>
            </w:rPr>
            <w:t>11</w:t>
          </w:r>
          <w:bookmarkEnd w:id="13"/>
          <w:r>
            <w:rPr>
              <w:sz w:val="24"/>
              <w:szCs w:val="24"/>
            </w:rPr>
            <w:fldChar w:fldCharType="end"/>
          </w:r>
        </w:p>
        <w:p>
          <w:pPr>
            <w:pStyle w:val="22"/>
            <w:tabs>
              <w:tab w:val="right" w:leader="dot" w:pos="8306"/>
            </w:tabs>
            <w:rPr>
              <w:sz w:val="28"/>
              <w:szCs w:val="28"/>
            </w:rPr>
          </w:pPr>
          <w:r>
            <w:rPr>
              <w:b/>
              <w:bCs/>
              <w:sz w:val="28"/>
              <w:szCs w:val="28"/>
            </w:rPr>
            <w:fldChar w:fldCharType="begin"/>
          </w:r>
          <w:r>
            <w:rPr>
              <w:sz w:val="28"/>
              <w:szCs w:val="28"/>
            </w:rPr>
            <w:instrText xml:space="preserve"> HYPERLINK \l _Toc18810_WPSOffice_Level1 </w:instrText>
          </w:r>
          <w:r>
            <w:rPr>
              <w:b/>
              <w:bCs/>
              <w:sz w:val="28"/>
              <w:szCs w:val="28"/>
            </w:rPr>
            <w:fldChar w:fldCharType="separate"/>
          </w:r>
          <w:sdt>
            <w:sdtPr>
              <w:rPr>
                <w:rFonts w:asciiTheme="minorHAnsi" w:hAnsiTheme="minorHAnsi" w:eastAsiaTheme="minorEastAsia" w:cstheme="minorBidi"/>
                <w:b/>
                <w:bCs/>
                <w:kern w:val="2"/>
                <w:sz w:val="28"/>
                <w:szCs w:val="28"/>
                <w:lang w:val="en-US" w:eastAsia="zh-CN" w:bidi="ar-SA"/>
              </w:rPr>
              <w:id w:val="147473345"/>
              <w:placeholder>
                <w:docPart w:val="{2f46dfad-ad5f-4f87-b9a7-a53e2e445d3c}"/>
              </w:placeholder>
              <w15:color w:val="509DF3"/>
            </w:sdtPr>
            <w:sdtEndPr>
              <w:rPr>
                <w:rFonts w:asciiTheme="minorHAnsi" w:hAnsiTheme="minorHAnsi" w:eastAsiaTheme="minorEastAsia" w:cstheme="minorBidi"/>
                <w:b/>
                <w:bCs/>
                <w:kern w:val="2"/>
                <w:sz w:val="28"/>
                <w:szCs w:val="28"/>
                <w:lang w:val="en-US" w:eastAsia="zh-CN" w:bidi="ar-SA"/>
              </w:rPr>
            </w:sdtEndPr>
            <w:sdtContent>
              <w:r>
                <w:rPr>
                  <w:rFonts w:hint="default" w:ascii="Times New Roman" w:hAnsi="Times New Roman" w:eastAsia="宋体" w:cs="Times New Roman"/>
                  <w:b/>
                  <w:bCs/>
                  <w:sz w:val="28"/>
                  <w:szCs w:val="28"/>
                </w:rPr>
                <w:t xml:space="preserve">第四章 </w:t>
              </w:r>
              <w:r>
                <w:rPr>
                  <w:rFonts w:hint="eastAsia" w:ascii="Times New Roman" w:hAnsi="Times New Roman" w:eastAsia="宋体" w:cs="Times New Roman"/>
                  <w:b/>
                  <w:bCs/>
                  <w:sz w:val="28"/>
                  <w:szCs w:val="28"/>
                </w:rPr>
                <w:t xml:space="preserve"> </w:t>
              </w:r>
              <w:r>
                <w:rPr>
                  <w:rFonts w:hint="default" w:ascii="Times New Roman" w:hAnsi="Times New Roman" w:eastAsia="宋体" w:cs="Times New Roman"/>
                  <w:b/>
                  <w:bCs/>
                  <w:sz w:val="28"/>
                  <w:szCs w:val="28"/>
                </w:rPr>
                <w:t>环境保护设施</w:t>
              </w:r>
            </w:sdtContent>
          </w:sdt>
          <w:r>
            <w:rPr>
              <w:b/>
              <w:bCs/>
              <w:sz w:val="28"/>
              <w:szCs w:val="28"/>
            </w:rPr>
            <w:tab/>
          </w:r>
          <w:bookmarkStart w:id="14" w:name="_Toc18810_WPSOffice_Level1Page"/>
          <w:r>
            <w:rPr>
              <w:b/>
              <w:bCs/>
              <w:sz w:val="28"/>
              <w:szCs w:val="28"/>
            </w:rPr>
            <w:t>13</w:t>
          </w:r>
          <w:bookmarkEnd w:id="14"/>
          <w:r>
            <w:rPr>
              <w:b/>
              <w:bCs/>
              <w:sz w:val="28"/>
              <w:szCs w:val="28"/>
            </w:rPr>
            <w:fldChar w:fldCharType="end"/>
          </w:r>
        </w:p>
        <w:p>
          <w:pPr>
            <w:pStyle w:val="17"/>
            <w:tabs>
              <w:tab w:val="right" w:leader="dot" w:pos="8306"/>
            </w:tabs>
            <w:spacing w:line="480" w:lineRule="auto"/>
            <w:jc w:val="right"/>
            <w:rPr>
              <w:sz w:val="24"/>
              <w:szCs w:val="24"/>
            </w:rPr>
          </w:pPr>
          <w:r>
            <w:rPr>
              <w:sz w:val="24"/>
              <w:szCs w:val="24"/>
            </w:rPr>
            <w:fldChar w:fldCharType="begin"/>
          </w:r>
          <w:r>
            <w:rPr>
              <w:sz w:val="24"/>
              <w:szCs w:val="24"/>
            </w:rPr>
            <w:instrText xml:space="preserve"> HYPERLINK \l _Toc15102_WPSOffice_Level2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999ae5e2-d1f0-4ec1-9cee-78c66c1908ea}"/>
              </w:placeholder>
              <w15:color w:val="509DF3"/>
            </w:sdtPr>
            <w:sdtEndPr>
              <w:rPr>
                <w:rFonts w:asciiTheme="minorHAnsi" w:hAnsiTheme="minorHAnsi" w:eastAsiaTheme="minorEastAsia" w:cstheme="minorBidi"/>
                <w:kern w:val="2"/>
                <w:sz w:val="24"/>
                <w:szCs w:val="24"/>
                <w:lang w:val="en-US" w:eastAsia="zh-CN" w:bidi="ar-SA"/>
              </w:rPr>
            </w:sdtEndPr>
            <w:sdtContent>
              <w:r>
                <w:rPr>
                  <w:rFonts w:hint="default" w:ascii="Times New Roman" w:hAnsi="Times New Roman" w:cs="Times New Roman" w:eastAsiaTheme="minorEastAsia"/>
                  <w:sz w:val="24"/>
                  <w:szCs w:val="24"/>
                </w:rPr>
                <w:t>4.1、 污染物治理设施</w:t>
              </w:r>
            </w:sdtContent>
          </w:sdt>
          <w:r>
            <w:rPr>
              <w:sz w:val="24"/>
              <w:szCs w:val="24"/>
            </w:rPr>
            <w:tab/>
          </w:r>
          <w:bookmarkStart w:id="15" w:name="_Toc15102_WPSOffice_Level2Page"/>
          <w:r>
            <w:rPr>
              <w:sz w:val="24"/>
              <w:szCs w:val="24"/>
            </w:rPr>
            <w:t>13</w:t>
          </w:r>
          <w:bookmarkEnd w:id="15"/>
          <w:r>
            <w:rPr>
              <w:sz w:val="24"/>
              <w:szCs w:val="24"/>
            </w:rPr>
            <w:fldChar w:fldCharType="end"/>
          </w:r>
        </w:p>
        <w:p>
          <w:pPr>
            <w:pStyle w:val="17"/>
            <w:tabs>
              <w:tab w:val="right" w:leader="dot" w:pos="8306"/>
            </w:tabs>
            <w:spacing w:line="480" w:lineRule="auto"/>
            <w:jc w:val="right"/>
          </w:pPr>
          <w:r>
            <w:rPr>
              <w:sz w:val="24"/>
              <w:szCs w:val="24"/>
            </w:rPr>
            <w:fldChar w:fldCharType="begin"/>
          </w:r>
          <w:r>
            <w:rPr>
              <w:sz w:val="24"/>
              <w:szCs w:val="24"/>
            </w:rPr>
            <w:instrText xml:space="preserve"> HYPERLINK \l _Toc23010_WPSOffice_Level2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c01aed61-7d93-4586-9dd3-5ccbe481f961}"/>
              </w:placeholder>
              <w15:color w:val="509DF3"/>
            </w:sdtPr>
            <w:sdtEndPr>
              <w:rPr>
                <w:rFonts w:asciiTheme="minorHAnsi" w:hAnsiTheme="minorHAnsi" w:eastAsiaTheme="minorEastAsia" w:cstheme="minorBidi"/>
                <w:kern w:val="2"/>
                <w:sz w:val="24"/>
                <w:szCs w:val="24"/>
                <w:lang w:val="en-US" w:eastAsia="zh-CN" w:bidi="ar-SA"/>
              </w:rPr>
            </w:sdtEndPr>
            <w:sdtContent>
              <w:r>
                <w:rPr>
                  <w:rFonts w:hint="default" w:ascii="Times New Roman" w:hAnsi="Times New Roman" w:eastAsia="宋体" w:cs="Times New Roman"/>
                  <w:sz w:val="24"/>
                  <w:szCs w:val="24"/>
                </w:rPr>
                <w:t>4.2、 项目环保投资</w:t>
              </w:r>
            </w:sdtContent>
          </w:sdt>
          <w:r>
            <w:rPr>
              <w:sz w:val="24"/>
              <w:szCs w:val="24"/>
            </w:rPr>
            <w:tab/>
          </w:r>
          <w:bookmarkStart w:id="16" w:name="_Toc23010_WPSOffice_Level2Page"/>
          <w:r>
            <w:rPr>
              <w:sz w:val="24"/>
              <w:szCs w:val="24"/>
            </w:rPr>
            <w:t>15</w:t>
          </w:r>
          <w:bookmarkEnd w:id="16"/>
          <w:r>
            <w:rPr>
              <w:sz w:val="24"/>
              <w:szCs w:val="24"/>
            </w:rPr>
            <w:fldChar w:fldCharType="end"/>
          </w:r>
        </w:p>
        <w:p>
          <w:pPr>
            <w:pStyle w:val="22"/>
            <w:tabs>
              <w:tab w:val="right" w:leader="dot" w:pos="8306"/>
            </w:tabs>
            <w:spacing w:line="480" w:lineRule="auto"/>
            <w:rPr>
              <w:sz w:val="28"/>
              <w:szCs w:val="28"/>
            </w:rPr>
          </w:pPr>
          <w:r>
            <w:rPr>
              <w:b/>
              <w:bCs/>
              <w:sz w:val="28"/>
              <w:szCs w:val="28"/>
            </w:rPr>
            <w:fldChar w:fldCharType="begin"/>
          </w:r>
          <w:r>
            <w:rPr>
              <w:sz w:val="28"/>
              <w:szCs w:val="28"/>
            </w:rPr>
            <w:instrText xml:space="preserve"> HYPERLINK \l _Toc28664_WPSOffice_Level1 </w:instrText>
          </w:r>
          <w:r>
            <w:rPr>
              <w:b/>
              <w:bCs/>
              <w:sz w:val="28"/>
              <w:szCs w:val="28"/>
            </w:rPr>
            <w:fldChar w:fldCharType="separate"/>
          </w:r>
          <w:sdt>
            <w:sdtPr>
              <w:rPr>
                <w:rFonts w:asciiTheme="minorHAnsi" w:hAnsiTheme="minorHAnsi" w:eastAsiaTheme="minorEastAsia" w:cstheme="minorBidi"/>
                <w:b/>
                <w:bCs/>
                <w:kern w:val="2"/>
                <w:sz w:val="28"/>
                <w:szCs w:val="28"/>
                <w:lang w:val="en-US" w:eastAsia="zh-CN" w:bidi="ar-SA"/>
              </w:rPr>
              <w:id w:val="147473345"/>
              <w:placeholder>
                <w:docPart w:val="{e4365b06-4f14-4b6a-8e71-2aa279051b65}"/>
              </w:placeholder>
              <w15:color w:val="509DF3"/>
            </w:sdtPr>
            <w:sdtEndPr>
              <w:rPr>
                <w:rFonts w:asciiTheme="minorHAnsi" w:hAnsiTheme="minorHAnsi" w:eastAsiaTheme="minorEastAsia" w:cstheme="minorBidi"/>
                <w:b/>
                <w:bCs/>
                <w:kern w:val="2"/>
                <w:sz w:val="28"/>
                <w:szCs w:val="28"/>
                <w:lang w:val="en-US" w:eastAsia="zh-CN" w:bidi="ar-SA"/>
              </w:rPr>
            </w:sdtEndPr>
            <w:sdtContent>
              <w:r>
                <w:rPr>
                  <w:rFonts w:hint="default" w:ascii="Times New Roman" w:hAnsi="Times New Roman" w:cs="Times New Roman" w:eastAsiaTheme="minorEastAsia"/>
                  <w:b/>
                  <w:bCs/>
                  <w:sz w:val="28"/>
                  <w:szCs w:val="28"/>
                </w:rPr>
                <w:t>第五章 环评报告表的主要结论与建议及审批部门审批决定</w:t>
              </w:r>
            </w:sdtContent>
          </w:sdt>
          <w:r>
            <w:rPr>
              <w:b/>
              <w:bCs/>
              <w:sz w:val="28"/>
              <w:szCs w:val="28"/>
            </w:rPr>
            <w:tab/>
          </w:r>
          <w:bookmarkStart w:id="17" w:name="_Toc28664_WPSOffice_Level1Page"/>
          <w:r>
            <w:rPr>
              <w:b/>
              <w:bCs/>
              <w:sz w:val="28"/>
              <w:szCs w:val="28"/>
            </w:rPr>
            <w:t>16</w:t>
          </w:r>
          <w:bookmarkEnd w:id="17"/>
          <w:r>
            <w:rPr>
              <w:b/>
              <w:bCs/>
              <w:sz w:val="28"/>
              <w:szCs w:val="28"/>
            </w:rPr>
            <w:fldChar w:fldCharType="end"/>
          </w:r>
        </w:p>
        <w:p>
          <w:pPr>
            <w:pStyle w:val="17"/>
            <w:tabs>
              <w:tab w:val="right" w:leader="dot" w:pos="8306"/>
            </w:tabs>
            <w:spacing w:line="480" w:lineRule="auto"/>
            <w:rPr>
              <w:sz w:val="24"/>
              <w:szCs w:val="24"/>
            </w:rPr>
          </w:pPr>
          <w:r>
            <w:rPr>
              <w:sz w:val="24"/>
              <w:szCs w:val="24"/>
            </w:rPr>
            <w:fldChar w:fldCharType="begin"/>
          </w:r>
          <w:r>
            <w:rPr>
              <w:sz w:val="24"/>
              <w:szCs w:val="24"/>
            </w:rPr>
            <w:instrText xml:space="preserve"> HYPERLINK \l _Toc6635_WPSOffice_Level2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bd4df1df-c93e-4d48-baf2-fb44409e142e}"/>
              </w:placeholder>
              <w15:color w:val="509DF3"/>
            </w:sdtPr>
            <w:sdtEndPr>
              <w:rPr>
                <w:rFonts w:asciiTheme="minorHAnsi" w:hAnsiTheme="minorHAnsi" w:eastAsiaTheme="minorEastAsia" w:cstheme="minorBidi"/>
                <w:kern w:val="2"/>
                <w:sz w:val="24"/>
                <w:szCs w:val="24"/>
                <w:lang w:val="en-US" w:eastAsia="zh-CN" w:bidi="ar-SA"/>
              </w:rPr>
            </w:sdtEndPr>
            <w:sdtContent>
              <w:r>
                <w:rPr>
                  <w:rFonts w:hint="default" w:ascii="Times New Roman" w:hAnsi="Times New Roman" w:cs="Times New Roman" w:eastAsiaTheme="minorEastAsia"/>
                  <w:sz w:val="24"/>
                  <w:szCs w:val="24"/>
                </w:rPr>
                <w:t>5.1、环评结论</w:t>
              </w:r>
            </w:sdtContent>
          </w:sdt>
          <w:r>
            <w:rPr>
              <w:sz w:val="24"/>
              <w:szCs w:val="24"/>
            </w:rPr>
            <w:tab/>
          </w:r>
          <w:bookmarkStart w:id="18" w:name="_Toc6635_WPSOffice_Level2Page"/>
          <w:r>
            <w:rPr>
              <w:sz w:val="24"/>
              <w:szCs w:val="24"/>
            </w:rPr>
            <w:t>16</w:t>
          </w:r>
          <w:bookmarkEnd w:id="18"/>
          <w:r>
            <w:rPr>
              <w:sz w:val="24"/>
              <w:szCs w:val="24"/>
            </w:rPr>
            <w:fldChar w:fldCharType="end"/>
          </w:r>
        </w:p>
        <w:p>
          <w:pPr>
            <w:pStyle w:val="17"/>
            <w:tabs>
              <w:tab w:val="right" w:leader="dot" w:pos="8306"/>
            </w:tabs>
            <w:spacing w:line="480" w:lineRule="auto"/>
            <w:rPr>
              <w:sz w:val="24"/>
              <w:szCs w:val="24"/>
            </w:rPr>
          </w:pPr>
          <w:r>
            <w:rPr>
              <w:sz w:val="24"/>
              <w:szCs w:val="24"/>
            </w:rPr>
            <w:fldChar w:fldCharType="begin"/>
          </w:r>
          <w:r>
            <w:rPr>
              <w:sz w:val="24"/>
              <w:szCs w:val="24"/>
            </w:rPr>
            <w:instrText xml:space="preserve"> HYPERLINK \l _Toc18785_WPSOffice_Level2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a132f2c4-38e7-4f56-8720-13f070fb0c24}"/>
              </w:placeholder>
              <w15:color w:val="509DF3"/>
            </w:sdtPr>
            <w:sdtEndPr>
              <w:rPr>
                <w:rFonts w:asciiTheme="minorHAnsi" w:hAnsiTheme="minorHAnsi" w:eastAsiaTheme="minorEastAsia" w:cstheme="minorBidi"/>
                <w:kern w:val="2"/>
                <w:sz w:val="24"/>
                <w:szCs w:val="24"/>
                <w:lang w:val="en-US" w:eastAsia="zh-CN" w:bidi="ar-SA"/>
              </w:rPr>
            </w:sdtEndPr>
            <w:sdtContent>
              <w:r>
                <w:rPr>
                  <w:rFonts w:hint="default" w:ascii="Times New Roman" w:hAnsi="Times New Roman" w:cs="Times New Roman" w:eastAsiaTheme="minorEastAsia"/>
                  <w:sz w:val="24"/>
                  <w:szCs w:val="24"/>
                </w:rPr>
                <w:t>5.2、环评建议</w:t>
              </w:r>
            </w:sdtContent>
          </w:sdt>
          <w:r>
            <w:rPr>
              <w:sz w:val="24"/>
              <w:szCs w:val="24"/>
            </w:rPr>
            <w:tab/>
          </w:r>
          <w:bookmarkStart w:id="19" w:name="_Toc18785_WPSOffice_Level2Page"/>
          <w:r>
            <w:rPr>
              <w:sz w:val="24"/>
              <w:szCs w:val="24"/>
            </w:rPr>
            <w:t>16</w:t>
          </w:r>
          <w:bookmarkEnd w:id="19"/>
          <w:r>
            <w:rPr>
              <w:sz w:val="24"/>
              <w:szCs w:val="24"/>
            </w:rPr>
            <w:fldChar w:fldCharType="end"/>
          </w:r>
        </w:p>
        <w:p>
          <w:pPr>
            <w:pStyle w:val="17"/>
            <w:tabs>
              <w:tab w:val="right" w:leader="dot" w:pos="8306"/>
            </w:tabs>
            <w:spacing w:line="480" w:lineRule="auto"/>
          </w:pPr>
          <w:r>
            <w:rPr>
              <w:sz w:val="24"/>
              <w:szCs w:val="24"/>
            </w:rPr>
            <w:fldChar w:fldCharType="begin"/>
          </w:r>
          <w:r>
            <w:rPr>
              <w:sz w:val="24"/>
              <w:szCs w:val="24"/>
            </w:rPr>
            <w:instrText xml:space="preserve"> HYPERLINK \l _Toc23361_WPSOffice_Level2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927d1306-6d59-47e3-9b90-4a5658cefba9}"/>
              </w:placeholder>
              <w15:color w:val="509DF3"/>
            </w:sdtPr>
            <w:sdtEndPr>
              <w:rPr>
                <w:rFonts w:asciiTheme="minorHAnsi" w:hAnsiTheme="minorHAnsi" w:eastAsiaTheme="minorEastAsia" w:cstheme="minorBidi"/>
                <w:kern w:val="2"/>
                <w:sz w:val="24"/>
                <w:szCs w:val="24"/>
                <w:lang w:val="en-US" w:eastAsia="zh-CN" w:bidi="ar-SA"/>
              </w:rPr>
            </w:sdtEndPr>
            <w:sdtContent>
              <w:r>
                <w:rPr>
                  <w:rFonts w:hint="default" w:ascii="Times New Roman" w:hAnsi="Times New Roman" w:eastAsia="宋体" w:cs="Times New Roman"/>
                  <w:sz w:val="24"/>
                  <w:szCs w:val="24"/>
                </w:rPr>
                <w:t>5.3、关于项目环境影响报告书的批复</w:t>
              </w:r>
            </w:sdtContent>
          </w:sdt>
          <w:r>
            <w:rPr>
              <w:sz w:val="24"/>
              <w:szCs w:val="24"/>
            </w:rPr>
            <w:tab/>
          </w:r>
          <w:bookmarkStart w:id="20" w:name="_Toc23361_WPSOffice_Level2Page"/>
          <w:r>
            <w:rPr>
              <w:sz w:val="24"/>
              <w:szCs w:val="24"/>
            </w:rPr>
            <w:t>16</w:t>
          </w:r>
          <w:bookmarkEnd w:id="20"/>
          <w:r>
            <w:rPr>
              <w:sz w:val="24"/>
              <w:szCs w:val="24"/>
            </w:rPr>
            <w:fldChar w:fldCharType="end"/>
          </w:r>
        </w:p>
        <w:p>
          <w:pPr>
            <w:pStyle w:val="22"/>
            <w:tabs>
              <w:tab w:val="right" w:leader="dot" w:pos="8306"/>
            </w:tabs>
            <w:rPr>
              <w:sz w:val="28"/>
              <w:szCs w:val="28"/>
            </w:rPr>
          </w:pPr>
          <w:r>
            <w:rPr>
              <w:b/>
              <w:bCs/>
              <w:sz w:val="28"/>
              <w:szCs w:val="28"/>
            </w:rPr>
            <w:fldChar w:fldCharType="begin"/>
          </w:r>
          <w:r>
            <w:rPr>
              <w:sz w:val="28"/>
              <w:szCs w:val="28"/>
            </w:rPr>
            <w:instrText xml:space="preserve"> HYPERLINK \l _Toc21132_WPSOffice_Level1 </w:instrText>
          </w:r>
          <w:r>
            <w:rPr>
              <w:b/>
              <w:bCs/>
              <w:sz w:val="28"/>
              <w:szCs w:val="28"/>
            </w:rPr>
            <w:fldChar w:fldCharType="separate"/>
          </w:r>
          <w:sdt>
            <w:sdtPr>
              <w:rPr>
                <w:rFonts w:asciiTheme="minorHAnsi" w:hAnsiTheme="minorHAnsi" w:eastAsiaTheme="minorEastAsia" w:cstheme="minorBidi"/>
                <w:b/>
                <w:bCs/>
                <w:kern w:val="2"/>
                <w:sz w:val="28"/>
                <w:szCs w:val="28"/>
                <w:lang w:val="en-US" w:eastAsia="zh-CN" w:bidi="ar-SA"/>
              </w:rPr>
              <w:id w:val="147473345"/>
              <w:placeholder>
                <w:docPart w:val="{99cedcdc-4a5d-4a8c-9525-30d7ae17d340}"/>
              </w:placeholder>
              <w15:color w:val="509DF3"/>
            </w:sdtPr>
            <w:sdtEndPr>
              <w:rPr>
                <w:rFonts w:asciiTheme="minorHAnsi" w:hAnsiTheme="minorHAnsi" w:eastAsiaTheme="minorEastAsia" w:cstheme="minorBidi"/>
                <w:b/>
                <w:bCs/>
                <w:kern w:val="2"/>
                <w:sz w:val="28"/>
                <w:szCs w:val="28"/>
                <w:lang w:val="en-US" w:eastAsia="zh-CN" w:bidi="ar-SA"/>
              </w:rPr>
            </w:sdtEndPr>
            <w:sdtContent>
              <w:r>
                <w:rPr>
                  <w:rFonts w:hint="default" w:ascii="Times New Roman" w:hAnsi="Times New Roman" w:cs="Times New Roman" w:eastAsiaTheme="minorEastAsia"/>
                  <w:b/>
                  <w:bCs/>
                  <w:sz w:val="28"/>
                  <w:szCs w:val="28"/>
                </w:rPr>
                <w:t>第六章 监测技术规范及验收评价标准</w:t>
              </w:r>
            </w:sdtContent>
          </w:sdt>
          <w:r>
            <w:rPr>
              <w:b/>
              <w:bCs/>
              <w:sz w:val="28"/>
              <w:szCs w:val="28"/>
            </w:rPr>
            <w:tab/>
          </w:r>
          <w:bookmarkStart w:id="21" w:name="_Toc21132_WPSOffice_Level1Page"/>
          <w:r>
            <w:rPr>
              <w:b/>
              <w:bCs/>
              <w:sz w:val="28"/>
              <w:szCs w:val="28"/>
            </w:rPr>
            <w:t>19</w:t>
          </w:r>
          <w:bookmarkEnd w:id="21"/>
          <w:r>
            <w:rPr>
              <w:b/>
              <w:bCs/>
              <w:sz w:val="28"/>
              <w:szCs w:val="28"/>
            </w:rPr>
            <w:fldChar w:fldCharType="end"/>
          </w:r>
        </w:p>
        <w:p>
          <w:pPr>
            <w:pStyle w:val="17"/>
            <w:tabs>
              <w:tab w:val="right" w:leader="dot" w:pos="8306"/>
            </w:tabs>
            <w:spacing w:line="48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_Toc14343_WPSOffice_Level2 </w:instrText>
          </w:r>
          <w:r>
            <w:rPr>
              <w:rFonts w:hint="default" w:ascii="Times New Roman" w:hAnsi="Times New Roman" w:cs="Times New Roman"/>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73345"/>
              <w:placeholder>
                <w:docPart w:val="{4352b158-7915-4d6c-8a5f-a2b775b9209d}"/>
              </w:placeholder>
              <w15:color w:val="509DF3"/>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eastAsia="宋体" w:cs="Times New Roman"/>
                  <w:sz w:val="24"/>
                  <w:szCs w:val="24"/>
                </w:rPr>
                <w:t>6.1、 废水排放标准</w:t>
              </w:r>
            </w:sdtContent>
          </w:sdt>
          <w:r>
            <w:rPr>
              <w:rFonts w:hint="default" w:ascii="Times New Roman" w:hAnsi="Times New Roman" w:cs="Times New Roman"/>
              <w:sz w:val="24"/>
              <w:szCs w:val="24"/>
            </w:rPr>
            <w:tab/>
          </w:r>
          <w:bookmarkStart w:id="22" w:name="_Toc14343_WPSOffice_Level2Page"/>
          <w:r>
            <w:rPr>
              <w:rFonts w:hint="default" w:ascii="Times New Roman" w:hAnsi="Times New Roman" w:cs="Times New Roman"/>
              <w:sz w:val="24"/>
              <w:szCs w:val="24"/>
            </w:rPr>
            <w:t>19</w:t>
          </w:r>
          <w:bookmarkEnd w:id="22"/>
          <w:r>
            <w:rPr>
              <w:rFonts w:hint="default" w:ascii="Times New Roman" w:hAnsi="Times New Roman" w:cs="Times New Roman"/>
              <w:sz w:val="24"/>
              <w:szCs w:val="24"/>
            </w:rPr>
            <w:fldChar w:fldCharType="end"/>
          </w:r>
        </w:p>
        <w:p>
          <w:pPr>
            <w:pStyle w:val="17"/>
            <w:tabs>
              <w:tab w:val="right" w:leader="dot" w:pos="8306"/>
            </w:tabs>
            <w:spacing w:line="480" w:lineRule="auto"/>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_Toc20721_WPSOffice_Level2 </w:instrText>
          </w:r>
          <w:r>
            <w:rPr>
              <w:rFonts w:hint="default" w:ascii="Times New Roman" w:hAnsi="Times New Roman" w:cs="Times New Roman"/>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73345"/>
              <w:placeholder>
                <w:docPart w:val="{911d7b89-a5bb-47c1-b60b-ecc02f9c672c}"/>
              </w:placeholder>
              <w15:color w:val="509DF3"/>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eastAsia="宋体" w:cs="Times New Roman"/>
                  <w:sz w:val="24"/>
                  <w:szCs w:val="24"/>
                </w:rPr>
                <w:t>6.2、 废气排放标准</w:t>
              </w:r>
            </w:sdtContent>
          </w:sdt>
          <w:r>
            <w:rPr>
              <w:rFonts w:hint="default" w:ascii="Times New Roman" w:hAnsi="Times New Roman" w:cs="Times New Roman"/>
              <w:sz w:val="24"/>
              <w:szCs w:val="24"/>
            </w:rPr>
            <w:tab/>
          </w:r>
          <w:bookmarkStart w:id="23" w:name="_Toc20721_WPSOffice_Level2Page"/>
          <w:r>
            <w:rPr>
              <w:rFonts w:hint="default" w:ascii="Times New Roman" w:hAnsi="Times New Roman" w:cs="Times New Roman"/>
              <w:sz w:val="24"/>
              <w:szCs w:val="24"/>
            </w:rPr>
            <w:t>19</w:t>
          </w:r>
          <w:bookmarkEnd w:id="23"/>
          <w:r>
            <w:rPr>
              <w:rFonts w:hint="default" w:ascii="Times New Roman" w:hAnsi="Times New Roman" w:cs="Times New Roman"/>
              <w:sz w:val="24"/>
              <w:szCs w:val="24"/>
            </w:rPr>
            <w:fldChar w:fldCharType="end"/>
          </w:r>
        </w:p>
        <w:p>
          <w:pPr>
            <w:pStyle w:val="17"/>
            <w:tabs>
              <w:tab w:val="right" w:leader="dot" w:pos="8306"/>
            </w:tabs>
            <w:spacing w:line="480" w:lineRule="auto"/>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\l _Toc1329_WPSOffice_Level2 </w:instrText>
          </w:r>
          <w:r>
            <w:rPr>
              <w:rFonts w:hint="default" w:ascii="Times New Roman" w:hAnsi="Times New Roman" w:cs="Times New Roman"/>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73345"/>
              <w:placeholder>
                <w:docPart w:val="{e49136d2-efa5-4008-a8f9-3e0bd23b5629}"/>
              </w:placeholder>
              <w15:color w:val="509DF3"/>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eastAsia="宋体" w:cs="Times New Roman"/>
                  <w:sz w:val="24"/>
                  <w:szCs w:val="24"/>
                </w:rPr>
                <w:t>6.3、噪声排放标准</w:t>
              </w:r>
            </w:sdtContent>
          </w:sdt>
          <w:r>
            <w:rPr>
              <w:rFonts w:hint="default" w:ascii="Times New Roman" w:hAnsi="Times New Roman" w:cs="Times New Roman"/>
              <w:sz w:val="24"/>
              <w:szCs w:val="24"/>
            </w:rPr>
            <w:tab/>
          </w:r>
          <w:bookmarkStart w:id="24" w:name="_Toc1329_WPSOffice_Level2Page"/>
          <w:r>
            <w:rPr>
              <w:rFonts w:hint="default" w:ascii="Times New Roman" w:hAnsi="Times New Roman" w:cs="Times New Roman"/>
              <w:sz w:val="24"/>
              <w:szCs w:val="24"/>
            </w:rPr>
            <w:t>19</w:t>
          </w:r>
          <w:bookmarkEnd w:id="24"/>
          <w:r>
            <w:rPr>
              <w:rFonts w:hint="default" w:ascii="Times New Roman" w:hAnsi="Times New Roman" w:cs="Times New Roman"/>
              <w:sz w:val="24"/>
              <w:szCs w:val="24"/>
            </w:rPr>
            <w:fldChar w:fldCharType="end"/>
          </w:r>
        </w:p>
        <w:p>
          <w:pPr>
            <w:pStyle w:val="22"/>
            <w:tabs>
              <w:tab w:val="right" w:leader="dot" w:pos="8306"/>
            </w:tabs>
            <w:rPr>
              <w:sz w:val="28"/>
              <w:szCs w:val="28"/>
            </w:rPr>
          </w:pPr>
          <w:r>
            <w:rPr>
              <w:b/>
              <w:bCs/>
              <w:sz w:val="28"/>
              <w:szCs w:val="28"/>
            </w:rPr>
            <w:fldChar w:fldCharType="begin"/>
          </w:r>
          <w:r>
            <w:rPr>
              <w:sz w:val="28"/>
              <w:szCs w:val="28"/>
            </w:rPr>
            <w:instrText xml:space="preserve"> HYPERLINK \l _Toc28757_WPSOffice_Level1 </w:instrText>
          </w:r>
          <w:r>
            <w:rPr>
              <w:b/>
              <w:bCs/>
              <w:sz w:val="28"/>
              <w:szCs w:val="28"/>
            </w:rPr>
            <w:fldChar w:fldCharType="separate"/>
          </w:r>
          <w:sdt>
            <w:sdtPr>
              <w:rPr>
                <w:rFonts w:asciiTheme="minorHAnsi" w:hAnsiTheme="minorHAnsi" w:eastAsiaTheme="minorEastAsia" w:cstheme="minorBidi"/>
                <w:b/>
                <w:bCs/>
                <w:kern w:val="2"/>
                <w:sz w:val="28"/>
                <w:szCs w:val="28"/>
                <w:lang w:val="en-US" w:eastAsia="zh-CN" w:bidi="ar-SA"/>
              </w:rPr>
              <w:id w:val="147473345"/>
              <w:placeholder>
                <w:docPart w:val="{a8fe6efc-7cb1-48cb-84d4-bc5fd32a5570}"/>
              </w:placeholder>
              <w15:color w:val="509DF3"/>
            </w:sdtPr>
            <w:sdtEndPr>
              <w:rPr>
                <w:rFonts w:asciiTheme="minorHAnsi" w:hAnsiTheme="minorHAnsi" w:eastAsiaTheme="minorEastAsia" w:cstheme="minorBidi"/>
                <w:b/>
                <w:bCs/>
                <w:kern w:val="2"/>
                <w:sz w:val="28"/>
                <w:szCs w:val="28"/>
                <w:lang w:val="en-US" w:eastAsia="zh-CN" w:bidi="ar-SA"/>
              </w:rPr>
            </w:sdtEndPr>
            <w:sdtContent>
              <w:r>
                <w:rPr>
                  <w:rFonts w:hint="default" w:ascii="Times New Roman" w:hAnsi="Times New Roman" w:eastAsia="宋体" w:cs="Times New Roman"/>
                  <w:b/>
                  <w:bCs/>
                  <w:sz w:val="28"/>
                  <w:szCs w:val="28"/>
                </w:rPr>
                <w:t>第</w:t>
              </w:r>
              <w:r>
                <w:rPr>
                  <w:rFonts w:hint="eastAsia" w:ascii="Times New Roman" w:hAnsi="Times New Roman" w:eastAsia="宋体" w:cs="Times New Roman"/>
                  <w:b/>
                  <w:bCs/>
                  <w:sz w:val="28"/>
                  <w:szCs w:val="28"/>
                </w:rPr>
                <w:t>八</w:t>
              </w:r>
              <w:r>
                <w:rPr>
                  <w:rFonts w:hint="default" w:ascii="Times New Roman" w:hAnsi="Times New Roman" w:eastAsia="宋体" w:cs="Times New Roman"/>
                  <w:b/>
                  <w:bCs/>
                  <w:sz w:val="28"/>
                  <w:szCs w:val="28"/>
                </w:rPr>
                <w:t>章 监测质量保证和质量控制</w:t>
              </w:r>
            </w:sdtContent>
          </w:sdt>
          <w:r>
            <w:rPr>
              <w:b/>
              <w:bCs/>
              <w:sz w:val="28"/>
              <w:szCs w:val="28"/>
            </w:rPr>
            <w:tab/>
          </w:r>
          <w:bookmarkStart w:id="25" w:name="_Toc28757_WPSOffice_Level1Page"/>
          <w:r>
            <w:rPr>
              <w:b/>
              <w:bCs/>
              <w:sz w:val="28"/>
              <w:szCs w:val="28"/>
            </w:rPr>
            <w:t>21</w:t>
          </w:r>
          <w:bookmarkEnd w:id="25"/>
          <w:r>
            <w:rPr>
              <w:b/>
              <w:bCs/>
              <w:sz w:val="28"/>
              <w:szCs w:val="28"/>
            </w:rPr>
            <w:fldChar w:fldCharType="end"/>
          </w:r>
        </w:p>
        <w:p>
          <w:pPr>
            <w:pStyle w:val="17"/>
            <w:tabs>
              <w:tab w:val="right" w:leader="dot" w:pos="8306"/>
            </w:tabs>
            <w:spacing w:line="480" w:lineRule="auto"/>
            <w:rPr>
              <w:sz w:val="24"/>
              <w:szCs w:val="24"/>
            </w:rPr>
          </w:pPr>
          <w:r>
            <w:rPr>
              <w:sz w:val="24"/>
              <w:szCs w:val="24"/>
            </w:rPr>
            <w:fldChar w:fldCharType="begin"/>
          </w:r>
          <w:r>
            <w:rPr>
              <w:sz w:val="24"/>
              <w:szCs w:val="24"/>
            </w:rPr>
            <w:instrText xml:space="preserve"> HYPERLINK \l _Toc1383_WPSOffice_Level2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3f9643a5-dd12-4aa7-89f2-8c57dc40228e}"/>
              </w:placeholder>
              <w15:color w:val="509DF3"/>
            </w:sdtPr>
            <w:sdtEndPr>
              <w:rPr>
                <w:rFonts w:asciiTheme="minorHAnsi" w:hAnsiTheme="minorHAnsi" w:eastAsiaTheme="minorEastAsia" w:cstheme="minorBidi"/>
                <w:kern w:val="2"/>
                <w:sz w:val="24"/>
                <w:szCs w:val="24"/>
                <w:lang w:val="en-US" w:eastAsia="zh-CN" w:bidi="ar-SA"/>
              </w:rPr>
            </w:sdtEndPr>
            <w:sdtContent>
              <w:r>
                <w:rPr>
                  <w:rFonts w:hint="eastAsia" w:ascii="Times New Roman" w:hAnsi="Times New Roman" w:cs="Times New Roman" w:eastAsiaTheme="minorEastAsia"/>
                  <w:sz w:val="24"/>
                  <w:szCs w:val="24"/>
                </w:rPr>
                <w:t>8.1</w:t>
              </w:r>
              <w:r>
                <w:rPr>
                  <w:rFonts w:hint="default" w:ascii="Times New Roman" w:hAnsi="Times New Roman" w:cs="Times New Roman" w:eastAsiaTheme="minorEastAsia"/>
                  <w:sz w:val="24"/>
                  <w:szCs w:val="24"/>
                </w:rPr>
                <w:t>、 监测分析过程中的质量保证和质量控制</w:t>
              </w:r>
            </w:sdtContent>
          </w:sdt>
          <w:r>
            <w:rPr>
              <w:sz w:val="24"/>
              <w:szCs w:val="24"/>
            </w:rPr>
            <w:tab/>
          </w:r>
          <w:bookmarkStart w:id="26" w:name="_Toc1383_WPSOffice_Level2Page"/>
          <w:r>
            <w:rPr>
              <w:sz w:val="24"/>
              <w:szCs w:val="24"/>
            </w:rPr>
            <w:t>21</w:t>
          </w:r>
          <w:bookmarkEnd w:id="26"/>
          <w:r>
            <w:rPr>
              <w:sz w:val="24"/>
              <w:szCs w:val="24"/>
            </w:rPr>
            <w:fldChar w:fldCharType="end"/>
          </w:r>
        </w:p>
        <w:p>
          <w:pPr>
            <w:pStyle w:val="17"/>
            <w:tabs>
              <w:tab w:val="right" w:leader="dot" w:pos="8306"/>
            </w:tabs>
            <w:spacing w:line="480" w:lineRule="auto"/>
          </w:pPr>
          <w:r>
            <w:rPr>
              <w:sz w:val="24"/>
              <w:szCs w:val="24"/>
            </w:rPr>
            <w:fldChar w:fldCharType="begin"/>
          </w:r>
          <w:r>
            <w:rPr>
              <w:sz w:val="24"/>
              <w:szCs w:val="24"/>
            </w:rPr>
            <w:instrText xml:space="preserve"> HYPERLINK \l _Toc8209_WPSOffice_Level2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0893f5e3-8cfd-48f9-890b-12a4d9341d68}"/>
              </w:placeholder>
              <w15:color w:val="509DF3"/>
            </w:sdtPr>
            <w:sdtEndPr>
              <w:rPr>
                <w:rFonts w:asciiTheme="minorHAnsi" w:hAnsiTheme="minorHAnsi" w:eastAsiaTheme="minorEastAsia" w:cstheme="minorBidi"/>
                <w:kern w:val="2"/>
                <w:sz w:val="24"/>
                <w:szCs w:val="24"/>
                <w:lang w:val="en-US" w:eastAsia="zh-CN" w:bidi="ar-SA"/>
              </w:rPr>
            </w:sdtEndPr>
            <w:sdtContent>
              <w:r>
                <w:rPr>
                  <w:rFonts w:hint="eastAsia" w:ascii="Times New Roman" w:hAnsi="Times New Roman" w:eastAsia="宋体" w:cs="Times New Roman"/>
                  <w:sz w:val="24"/>
                  <w:szCs w:val="24"/>
                </w:rPr>
                <w:t>8.2</w:t>
              </w:r>
              <w:r>
                <w:rPr>
                  <w:rFonts w:hint="default" w:ascii="Times New Roman" w:hAnsi="Times New Roman" w:eastAsia="宋体" w:cs="Times New Roman"/>
                  <w:sz w:val="24"/>
                  <w:szCs w:val="24"/>
                </w:rPr>
                <w:t>、监测分析方法</w:t>
              </w:r>
            </w:sdtContent>
          </w:sdt>
          <w:r>
            <w:rPr>
              <w:sz w:val="24"/>
              <w:szCs w:val="24"/>
            </w:rPr>
            <w:tab/>
          </w:r>
          <w:bookmarkStart w:id="27" w:name="_Toc8209_WPSOffice_Level2Page"/>
          <w:r>
            <w:rPr>
              <w:sz w:val="24"/>
              <w:szCs w:val="24"/>
            </w:rPr>
            <w:t>21</w:t>
          </w:r>
          <w:bookmarkEnd w:id="27"/>
          <w:r>
            <w:rPr>
              <w:sz w:val="24"/>
              <w:szCs w:val="24"/>
            </w:rPr>
            <w:fldChar w:fldCharType="end"/>
          </w:r>
        </w:p>
        <w:p>
          <w:pPr>
            <w:pStyle w:val="22"/>
            <w:tabs>
              <w:tab w:val="right" w:leader="dot" w:pos="8306"/>
            </w:tabs>
            <w:rPr>
              <w:sz w:val="28"/>
              <w:szCs w:val="28"/>
            </w:rPr>
          </w:pPr>
          <w:r>
            <w:rPr>
              <w:b/>
              <w:bCs/>
              <w:sz w:val="28"/>
              <w:szCs w:val="28"/>
            </w:rPr>
            <w:fldChar w:fldCharType="begin"/>
          </w:r>
          <w:r>
            <w:rPr>
              <w:sz w:val="28"/>
              <w:szCs w:val="28"/>
            </w:rPr>
            <w:instrText xml:space="preserve"> HYPERLINK \l _Toc12123_WPSOffice_Level1 </w:instrText>
          </w:r>
          <w:r>
            <w:rPr>
              <w:b/>
              <w:bCs/>
              <w:sz w:val="28"/>
              <w:szCs w:val="28"/>
            </w:rPr>
            <w:fldChar w:fldCharType="separate"/>
          </w:r>
          <w:sdt>
            <w:sdtPr>
              <w:rPr>
                <w:rFonts w:asciiTheme="minorHAnsi" w:hAnsiTheme="minorHAnsi" w:eastAsiaTheme="minorEastAsia" w:cstheme="minorBidi"/>
                <w:b/>
                <w:bCs/>
                <w:kern w:val="2"/>
                <w:sz w:val="28"/>
                <w:szCs w:val="28"/>
                <w:lang w:val="en-US" w:eastAsia="zh-CN" w:bidi="ar-SA"/>
              </w:rPr>
              <w:id w:val="147473345"/>
              <w:placeholder>
                <w:docPart w:val="{3ca8eac0-ef06-45d3-bb62-e2b92abb4752}"/>
              </w:placeholder>
              <w15:color w:val="509DF3"/>
            </w:sdtPr>
            <w:sdtEndPr>
              <w:rPr>
                <w:rFonts w:asciiTheme="minorHAnsi" w:hAnsiTheme="minorHAnsi" w:eastAsiaTheme="minorEastAsia" w:cstheme="minorBidi"/>
                <w:b/>
                <w:bCs/>
                <w:kern w:val="2"/>
                <w:sz w:val="28"/>
                <w:szCs w:val="28"/>
                <w:lang w:val="en-US" w:eastAsia="zh-CN" w:bidi="ar-SA"/>
              </w:rPr>
            </w:sdtEndPr>
            <w:sdtContent>
              <w:r>
                <w:rPr>
                  <w:rFonts w:hint="default" w:ascii="Times New Roman" w:hAnsi="Times New Roman" w:cs="Times New Roman" w:eastAsiaTheme="minorEastAsia"/>
                  <w:b/>
                  <w:bCs/>
                  <w:sz w:val="28"/>
                  <w:szCs w:val="28"/>
                </w:rPr>
                <w:t>第</w:t>
              </w:r>
              <w:r>
                <w:rPr>
                  <w:rFonts w:hint="eastAsia" w:ascii="Times New Roman" w:hAnsi="Times New Roman" w:cs="Times New Roman" w:eastAsiaTheme="minorEastAsia"/>
                  <w:b/>
                  <w:bCs/>
                  <w:sz w:val="28"/>
                  <w:szCs w:val="28"/>
                </w:rPr>
                <w:t>九</w:t>
              </w:r>
              <w:r>
                <w:rPr>
                  <w:rFonts w:hint="default" w:ascii="Times New Roman" w:hAnsi="Times New Roman" w:cs="Times New Roman" w:eastAsiaTheme="minorEastAsia"/>
                  <w:b/>
                  <w:bCs/>
                  <w:sz w:val="28"/>
                  <w:szCs w:val="28"/>
                </w:rPr>
                <w:t>章 验收监测结果与分析评价</w:t>
              </w:r>
            </w:sdtContent>
          </w:sdt>
          <w:r>
            <w:rPr>
              <w:b/>
              <w:bCs/>
              <w:sz w:val="28"/>
              <w:szCs w:val="28"/>
            </w:rPr>
            <w:tab/>
          </w:r>
          <w:bookmarkStart w:id="28" w:name="_Toc12123_WPSOffice_Level1Page"/>
          <w:r>
            <w:rPr>
              <w:b/>
              <w:bCs/>
              <w:sz w:val="28"/>
              <w:szCs w:val="28"/>
            </w:rPr>
            <w:t>22</w:t>
          </w:r>
          <w:bookmarkEnd w:id="28"/>
          <w:r>
            <w:rPr>
              <w:b/>
              <w:bCs/>
              <w:sz w:val="28"/>
              <w:szCs w:val="28"/>
            </w:rPr>
            <w:fldChar w:fldCharType="end"/>
          </w:r>
        </w:p>
        <w:p>
          <w:pPr>
            <w:pStyle w:val="17"/>
            <w:tabs>
              <w:tab w:val="right" w:leader="dot" w:pos="8306"/>
            </w:tabs>
            <w:spacing w:line="480" w:lineRule="auto"/>
            <w:rPr>
              <w:sz w:val="24"/>
              <w:szCs w:val="24"/>
            </w:rPr>
          </w:pPr>
          <w:r>
            <w:rPr>
              <w:sz w:val="24"/>
              <w:szCs w:val="24"/>
            </w:rPr>
            <w:fldChar w:fldCharType="begin"/>
          </w:r>
          <w:r>
            <w:rPr>
              <w:sz w:val="24"/>
              <w:szCs w:val="24"/>
            </w:rPr>
            <w:instrText xml:space="preserve"> HYPERLINK \l _Toc26528_WPSOffice_Level2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4cd679c7-330e-417f-9168-c1318ea0e416}"/>
              </w:placeholder>
              <w15:color w:val="509DF3"/>
            </w:sdtPr>
            <w:sdtEndPr>
              <w:rPr>
                <w:rFonts w:asciiTheme="minorHAnsi" w:hAnsiTheme="minorHAnsi" w:eastAsiaTheme="minorEastAsia" w:cstheme="minorBidi"/>
                <w:kern w:val="2"/>
                <w:sz w:val="24"/>
                <w:szCs w:val="24"/>
                <w:lang w:val="en-US" w:eastAsia="zh-CN" w:bidi="ar-SA"/>
              </w:rPr>
            </w:sdtEndPr>
            <w:sdtContent>
              <w:r>
                <w:rPr>
                  <w:rFonts w:hint="eastAsia" w:ascii="Times New Roman" w:hAnsi="Times New Roman" w:eastAsia="宋体" w:cs="Times New Roman"/>
                  <w:sz w:val="24"/>
                  <w:szCs w:val="24"/>
                </w:rPr>
                <w:t>9</w:t>
              </w:r>
              <w:r>
                <w:rPr>
                  <w:rFonts w:hint="default" w:ascii="Times New Roman" w:hAnsi="Times New Roman" w:eastAsia="宋体" w:cs="Times New Roman"/>
                  <w:sz w:val="24"/>
                  <w:szCs w:val="24"/>
                </w:rPr>
                <w:t>.1 验收监测期间工况监督</w:t>
              </w:r>
            </w:sdtContent>
          </w:sdt>
          <w:r>
            <w:rPr>
              <w:sz w:val="24"/>
              <w:szCs w:val="24"/>
            </w:rPr>
            <w:tab/>
          </w:r>
          <w:bookmarkStart w:id="29" w:name="_Toc26528_WPSOffice_Level2Page"/>
          <w:r>
            <w:rPr>
              <w:sz w:val="24"/>
              <w:szCs w:val="24"/>
            </w:rPr>
            <w:t>22</w:t>
          </w:r>
          <w:bookmarkEnd w:id="29"/>
          <w:r>
            <w:rPr>
              <w:sz w:val="24"/>
              <w:szCs w:val="24"/>
            </w:rPr>
            <w:fldChar w:fldCharType="end"/>
          </w:r>
        </w:p>
        <w:p>
          <w:pPr>
            <w:pStyle w:val="17"/>
            <w:tabs>
              <w:tab w:val="right" w:leader="dot" w:pos="8306"/>
            </w:tabs>
            <w:spacing w:line="480" w:lineRule="auto"/>
            <w:rPr>
              <w:sz w:val="24"/>
              <w:szCs w:val="24"/>
            </w:rPr>
          </w:pPr>
          <w:r>
            <w:rPr>
              <w:sz w:val="24"/>
              <w:szCs w:val="24"/>
            </w:rPr>
            <w:fldChar w:fldCharType="begin"/>
          </w:r>
          <w:r>
            <w:rPr>
              <w:sz w:val="24"/>
              <w:szCs w:val="24"/>
            </w:rPr>
            <w:instrText xml:space="preserve"> HYPERLINK \l _Toc19965_WPSOffice_Level2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6fa859e4-1ff4-48de-a70e-99fc86627f02}"/>
              </w:placeholder>
              <w15:color w:val="509DF3"/>
            </w:sdtPr>
            <w:sdtEndPr>
              <w:rPr>
                <w:rFonts w:asciiTheme="minorHAnsi" w:hAnsiTheme="minorHAnsi" w:eastAsiaTheme="minorEastAsia" w:cstheme="minorBidi"/>
                <w:kern w:val="2"/>
                <w:sz w:val="24"/>
                <w:szCs w:val="24"/>
                <w:lang w:val="en-US" w:eastAsia="zh-CN" w:bidi="ar-SA"/>
              </w:rPr>
            </w:sdtEndPr>
            <w:sdtContent>
              <w:r>
                <w:rPr>
                  <w:rFonts w:hint="default" w:ascii="Times New Roman" w:hAnsi="Times New Roman" w:eastAsia="宋体" w:cs="Times New Roman"/>
                  <w:sz w:val="24"/>
                  <w:szCs w:val="24"/>
                </w:rPr>
                <w:t>9.2 噪声监测结果与分析</w:t>
              </w:r>
            </w:sdtContent>
          </w:sdt>
          <w:r>
            <w:rPr>
              <w:sz w:val="24"/>
              <w:szCs w:val="24"/>
            </w:rPr>
            <w:tab/>
          </w:r>
          <w:bookmarkStart w:id="30" w:name="_Toc19965_WPSOffice_Level2Page"/>
          <w:r>
            <w:rPr>
              <w:sz w:val="24"/>
              <w:szCs w:val="24"/>
            </w:rPr>
            <w:t>22</w:t>
          </w:r>
          <w:bookmarkEnd w:id="30"/>
          <w:r>
            <w:rPr>
              <w:sz w:val="24"/>
              <w:szCs w:val="24"/>
            </w:rPr>
            <w:fldChar w:fldCharType="end"/>
          </w:r>
        </w:p>
        <w:p>
          <w:pPr>
            <w:pStyle w:val="17"/>
            <w:tabs>
              <w:tab w:val="right" w:leader="dot" w:pos="8306"/>
            </w:tabs>
            <w:spacing w:line="480" w:lineRule="auto"/>
          </w:pPr>
          <w:r>
            <w:rPr>
              <w:sz w:val="24"/>
              <w:szCs w:val="24"/>
            </w:rPr>
            <w:fldChar w:fldCharType="begin"/>
          </w:r>
          <w:r>
            <w:rPr>
              <w:sz w:val="24"/>
              <w:szCs w:val="24"/>
            </w:rPr>
            <w:instrText xml:space="preserve"> HYPERLINK \l _Toc6331_WPSOffice_Level2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26b6ea23-064a-4aab-951a-1aff25c329dc}"/>
              </w:placeholder>
              <w15:color w:val="509DF3"/>
            </w:sdtPr>
            <w:sdtEndPr>
              <w:rPr>
                <w:rFonts w:asciiTheme="minorHAnsi" w:hAnsiTheme="minorHAnsi" w:eastAsiaTheme="minorEastAsia" w:cstheme="minorBidi"/>
                <w:kern w:val="2"/>
                <w:sz w:val="24"/>
                <w:szCs w:val="24"/>
                <w:lang w:val="en-US" w:eastAsia="zh-CN" w:bidi="ar-SA"/>
              </w:rPr>
            </w:sdtEndPr>
            <w:sdtContent>
              <w:r>
                <w:rPr>
                  <w:rFonts w:hint="eastAsia" w:ascii="Times New Roman" w:hAnsi="Times New Roman" w:eastAsiaTheme="minorEastAsia" w:cstheme="minorBidi"/>
                  <w:sz w:val="24"/>
                  <w:szCs w:val="24"/>
                </w:rPr>
                <w:t>9</w:t>
              </w:r>
              <w:r>
                <w:rPr>
                  <w:rFonts w:ascii="Times New Roman" w:hAnsi="Times New Roman" w:eastAsiaTheme="minorEastAsia" w:cstheme="minorBidi"/>
                  <w:sz w:val="24"/>
                  <w:szCs w:val="24"/>
                </w:rPr>
                <w:t>.</w:t>
              </w:r>
              <w:r>
                <w:rPr>
                  <w:rFonts w:hint="eastAsia" w:ascii="Times New Roman" w:hAnsi="Times New Roman" w:eastAsiaTheme="minorEastAsia" w:cstheme="minorBidi"/>
                  <w:sz w:val="24"/>
                  <w:szCs w:val="24"/>
                </w:rPr>
                <w:t>3</w:t>
              </w:r>
              <w:r>
                <w:rPr>
                  <w:rFonts w:ascii="Times New Roman" w:hAnsi="Times New Roman" w:eastAsiaTheme="minorEastAsia" w:cstheme="minorBidi"/>
                  <w:sz w:val="24"/>
                  <w:szCs w:val="24"/>
                </w:rPr>
                <w:t>环保设施去除效率监测结果</w:t>
              </w:r>
            </w:sdtContent>
          </w:sdt>
          <w:r>
            <w:rPr>
              <w:sz w:val="24"/>
              <w:szCs w:val="24"/>
            </w:rPr>
            <w:tab/>
          </w:r>
          <w:bookmarkStart w:id="31" w:name="_Toc6331_WPSOffice_Level2Page"/>
          <w:r>
            <w:rPr>
              <w:sz w:val="24"/>
              <w:szCs w:val="24"/>
            </w:rPr>
            <w:t>22</w:t>
          </w:r>
          <w:bookmarkEnd w:id="31"/>
          <w:r>
            <w:rPr>
              <w:sz w:val="24"/>
              <w:szCs w:val="24"/>
            </w:rPr>
            <w:fldChar w:fldCharType="end"/>
          </w:r>
        </w:p>
        <w:p>
          <w:pPr>
            <w:pStyle w:val="22"/>
            <w:tabs>
              <w:tab w:val="right" w:leader="dot" w:pos="8306"/>
            </w:tabs>
            <w:rPr>
              <w:sz w:val="28"/>
              <w:szCs w:val="28"/>
            </w:rPr>
          </w:pPr>
          <w:r>
            <w:rPr>
              <w:b/>
              <w:bCs/>
              <w:sz w:val="28"/>
              <w:szCs w:val="28"/>
            </w:rPr>
            <w:fldChar w:fldCharType="begin"/>
          </w:r>
          <w:r>
            <w:rPr>
              <w:sz w:val="28"/>
              <w:szCs w:val="28"/>
            </w:rPr>
            <w:instrText xml:space="preserve"> HYPERLINK \l _Toc11867_WPSOffice_Level1 </w:instrText>
          </w:r>
          <w:r>
            <w:rPr>
              <w:b/>
              <w:bCs/>
              <w:sz w:val="28"/>
              <w:szCs w:val="28"/>
            </w:rPr>
            <w:fldChar w:fldCharType="separate"/>
          </w:r>
          <w:sdt>
            <w:sdtPr>
              <w:rPr>
                <w:rFonts w:asciiTheme="minorHAnsi" w:hAnsiTheme="minorHAnsi" w:eastAsiaTheme="minorEastAsia" w:cstheme="minorBidi"/>
                <w:b/>
                <w:bCs/>
                <w:kern w:val="2"/>
                <w:sz w:val="28"/>
                <w:szCs w:val="28"/>
                <w:lang w:val="en-US" w:eastAsia="zh-CN" w:bidi="ar-SA"/>
              </w:rPr>
              <w:id w:val="147473345"/>
              <w:placeholder>
                <w:docPart w:val="{543ea99c-d7cd-42b6-ac0e-f806a2af09e4}"/>
              </w:placeholder>
              <w15:color w:val="509DF3"/>
            </w:sdtPr>
            <w:sdtEndPr>
              <w:rPr>
                <w:rFonts w:asciiTheme="minorHAnsi" w:hAnsiTheme="minorHAnsi" w:eastAsiaTheme="minorEastAsia" w:cstheme="minorBidi"/>
                <w:b/>
                <w:bCs/>
                <w:kern w:val="2"/>
                <w:sz w:val="28"/>
                <w:szCs w:val="28"/>
                <w:lang w:val="en-US" w:eastAsia="zh-CN" w:bidi="ar-SA"/>
              </w:rPr>
            </w:sdtEndPr>
            <w:sdtContent>
              <w:r>
                <w:rPr>
                  <w:rFonts w:hint="eastAsia" w:asciiTheme="minorHAnsi" w:hAnsiTheme="minorHAnsi" w:eastAsiaTheme="minorEastAsia" w:cstheme="minorBidi"/>
                  <w:b/>
                  <w:bCs/>
                  <w:sz w:val="28"/>
                  <w:szCs w:val="28"/>
                </w:rPr>
                <w:t>第</w:t>
              </w:r>
              <w:r>
                <w:rPr>
                  <w:rFonts w:asciiTheme="minorHAnsi" w:hAnsiTheme="minorHAnsi" w:eastAsiaTheme="minorEastAsia" w:cstheme="minorBidi"/>
                  <w:b/>
                  <w:bCs/>
                  <w:sz w:val="28"/>
                  <w:szCs w:val="28"/>
                </w:rPr>
                <w:t>十</w:t>
              </w:r>
              <w:r>
                <w:rPr>
                  <w:rFonts w:hint="eastAsia" w:asciiTheme="minorHAnsi" w:hAnsiTheme="minorHAnsi" w:eastAsiaTheme="minorEastAsia" w:cstheme="minorBidi"/>
                  <w:b/>
                  <w:bCs/>
                  <w:sz w:val="28"/>
                  <w:szCs w:val="28"/>
                </w:rPr>
                <w:t xml:space="preserve">章  </w:t>
              </w:r>
              <w:r>
                <w:rPr>
                  <w:rFonts w:asciiTheme="minorHAnsi" w:hAnsiTheme="minorHAnsi" w:eastAsiaTheme="minorEastAsia" w:cstheme="minorBidi"/>
                  <w:b/>
                  <w:bCs/>
                  <w:sz w:val="28"/>
                  <w:szCs w:val="28"/>
                </w:rPr>
                <w:t>验收监测结论和建议</w:t>
              </w:r>
            </w:sdtContent>
          </w:sdt>
          <w:r>
            <w:rPr>
              <w:b/>
              <w:bCs/>
              <w:sz w:val="28"/>
              <w:szCs w:val="28"/>
            </w:rPr>
            <w:tab/>
          </w:r>
          <w:bookmarkStart w:id="32" w:name="_Toc11867_WPSOffice_Level1Page"/>
          <w:r>
            <w:rPr>
              <w:b/>
              <w:bCs/>
              <w:sz w:val="28"/>
              <w:szCs w:val="28"/>
            </w:rPr>
            <w:t>24</w:t>
          </w:r>
          <w:bookmarkEnd w:id="32"/>
          <w:r>
            <w:rPr>
              <w:b/>
              <w:bCs/>
              <w:sz w:val="28"/>
              <w:szCs w:val="28"/>
            </w:rPr>
            <w:fldChar w:fldCharType="end"/>
          </w:r>
        </w:p>
        <w:p>
          <w:pPr>
            <w:pStyle w:val="17"/>
            <w:tabs>
              <w:tab w:val="right" w:leader="dot" w:pos="8306"/>
            </w:tabs>
            <w:spacing w:line="480" w:lineRule="auto"/>
            <w:rPr>
              <w:sz w:val="24"/>
              <w:szCs w:val="24"/>
            </w:rPr>
          </w:pPr>
          <w:r>
            <w:rPr>
              <w:sz w:val="24"/>
              <w:szCs w:val="24"/>
            </w:rPr>
            <w:fldChar w:fldCharType="begin"/>
          </w:r>
          <w:r>
            <w:rPr>
              <w:sz w:val="24"/>
              <w:szCs w:val="24"/>
            </w:rPr>
            <w:instrText xml:space="preserve"> HYPERLINK \l _Toc24622_WPSOffice_Level2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afe5f8d7-ddf0-45b4-a7bf-a6781b103cd4}"/>
              </w:placeholder>
              <w15:color w:val="509DF3"/>
            </w:sdtPr>
            <w:sdtEndPr>
              <w:rPr>
                <w:rFonts w:asciiTheme="minorHAnsi" w:hAnsiTheme="minorHAnsi" w:eastAsiaTheme="minorEastAsia" w:cstheme="minorBidi"/>
                <w:kern w:val="2"/>
                <w:sz w:val="24"/>
                <w:szCs w:val="24"/>
                <w:lang w:val="en-US" w:eastAsia="zh-CN" w:bidi="ar-SA"/>
              </w:rPr>
            </w:sdtEndPr>
            <w:sdtContent>
              <w:r>
                <w:rPr>
                  <w:rFonts w:hint="default" w:ascii="Times New Roman" w:hAnsi="Times New Roman" w:cs="Times New Roman" w:eastAsiaTheme="minorEastAsia"/>
                  <w:sz w:val="24"/>
                  <w:szCs w:val="24"/>
                </w:rPr>
                <w:t>10.1验收监测结论</w:t>
              </w:r>
            </w:sdtContent>
          </w:sdt>
          <w:r>
            <w:rPr>
              <w:sz w:val="24"/>
              <w:szCs w:val="24"/>
            </w:rPr>
            <w:tab/>
          </w:r>
          <w:bookmarkStart w:id="33" w:name="_Toc24622_WPSOffice_Level2Page"/>
          <w:r>
            <w:rPr>
              <w:sz w:val="24"/>
              <w:szCs w:val="24"/>
            </w:rPr>
            <w:t>24</w:t>
          </w:r>
          <w:bookmarkEnd w:id="33"/>
          <w:r>
            <w:rPr>
              <w:sz w:val="24"/>
              <w:szCs w:val="24"/>
            </w:rPr>
            <w:fldChar w:fldCharType="end"/>
          </w:r>
        </w:p>
        <w:p>
          <w:pPr>
            <w:pStyle w:val="17"/>
            <w:tabs>
              <w:tab w:val="right" w:leader="dot" w:pos="8306"/>
            </w:tabs>
            <w:spacing w:line="480" w:lineRule="auto"/>
          </w:pPr>
          <w:r>
            <w:rPr>
              <w:sz w:val="24"/>
              <w:szCs w:val="24"/>
            </w:rPr>
            <w:fldChar w:fldCharType="begin"/>
          </w:r>
          <w:r>
            <w:rPr>
              <w:sz w:val="24"/>
              <w:szCs w:val="24"/>
            </w:rPr>
            <w:instrText xml:space="preserve"> HYPERLINK \l _Toc28481_WPSOffice_Level2 </w:instrText>
          </w:r>
          <w:r>
            <w:rPr>
              <w:sz w:val="24"/>
              <w:szCs w:val="24"/>
            </w:rPr>
            <w:fldChar w:fldCharType="separate"/>
          </w:r>
          <w:sdt>
            <w:sdtPr>
              <w:rPr>
                <w:rFonts w:asciiTheme="minorHAnsi" w:hAnsiTheme="minorHAnsi" w:eastAsiaTheme="minorEastAsia" w:cstheme="minorBidi"/>
                <w:kern w:val="2"/>
                <w:sz w:val="24"/>
                <w:szCs w:val="24"/>
                <w:lang w:val="en-US" w:eastAsia="zh-CN" w:bidi="ar-SA"/>
              </w:rPr>
              <w:id w:val="147473345"/>
              <w:placeholder>
                <w:docPart w:val="{1d454d38-5af0-45e2-9859-028d4d8b8268}"/>
              </w:placeholder>
              <w15:color w:val="509DF3"/>
            </w:sdtPr>
            <w:sdtEndPr>
              <w:rPr>
                <w:rFonts w:asciiTheme="minorHAnsi" w:hAnsiTheme="minorHAnsi" w:eastAsiaTheme="minorEastAsia" w:cstheme="minorBidi"/>
                <w:kern w:val="2"/>
                <w:sz w:val="24"/>
                <w:szCs w:val="24"/>
                <w:lang w:val="en-US" w:eastAsia="zh-CN" w:bidi="ar-SA"/>
              </w:rPr>
            </w:sdtEndPr>
            <w:sdtContent>
              <w:r>
                <w:rPr>
                  <w:rFonts w:hint="default" w:ascii="Times New Roman" w:hAnsi="Times New Roman" w:cs="Times New Roman" w:eastAsiaTheme="minorEastAsia"/>
                  <w:sz w:val="24"/>
                  <w:szCs w:val="24"/>
                </w:rPr>
                <w:t>10.2建议</w:t>
              </w:r>
            </w:sdtContent>
          </w:sdt>
          <w:r>
            <w:rPr>
              <w:sz w:val="24"/>
              <w:szCs w:val="24"/>
            </w:rPr>
            <w:tab/>
          </w:r>
          <w:bookmarkStart w:id="34" w:name="_Toc28481_WPSOffice_Level2Page"/>
          <w:r>
            <w:rPr>
              <w:sz w:val="24"/>
              <w:szCs w:val="24"/>
            </w:rPr>
            <w:t>24</w:t>
          </w:r>
          <w:bookmarkEnd w:id="34"/>
          <w:r>
            <w:rPr>
              <w:sz w:val="24"/>
              <w:szCs w:val="24"/>
            </w:rPr>
            <w:fldChar w:fldCharType="end"/>
          </w:r>
          <w:bookmarkEnd w:id="0"/>
        </w:p>
      </w:sdtContent>
    </w:sdt>
    <w:p>
      <w:pPr>
        <w:pStyle w:val="2"/>
        <w:rPr>
          <w:rFonts w:hint="default" w:ascii="Times New Roman" w:hAnsi="Times New Roman" w:cs="Times New Roman"/>
          <w:sz w:val="28"/>
          <w:szCs w:val="28"/>
        </w:rPr>
      </w:pPr>
    </w:p>
    <w:p>
      <w:pPr>
        <w:pStyle w:val="2"/>
        <w:rPr>
          <w:rFonts w:hint="default" w:ascii="Times New Roman" w:hAnsi="Times New Roman" w:cs="Times New Roman"/>
          <w:sz w:val="28"/>
          <w:szCs w:val="28"/>
        </w:rPr>
      </w:pPr>
    </w:p>
    <w:p>
      <w:pPr>
        <w:pStyle w:val="2"/>
        <w:rPr>
          <w:rFonts w:hint="default" w:ascii="Times New Roman" w:hAnsi="Times New Roman" w:cs="Times New Roman"/>
          <w:sz w:val="28"/>
          <w:szCs w:val="28"/>
        </w:rPr>
      </w:pPr>
    </w:p>
    <w:p>
      <w:pPr>
        <w:pStyle w:val="2"/>
        <w:rPr>
          <w:rFonts w:hint="default" w:ascii="Times New Roman" w:hAnsi="Times New Roman" w:cs="Times New Roman"/>
          <w:sz w:val="28"/>
          <w:szCs w:val="28"/>
        </w:rPr>
      </w:pPr>
    </w:p>
    <w:p>
      <w:pPr>
        <w:pStyle w:val="2"/>
        <w:rPr>
          <w:rFonts w:hint="default" w:ascii="Times New Roman" w:hAnsi="Times New Roman" w:cs="Times New Roman"/>
          <w:sz w:val="28"/>
          <w:szCs w:val="28"/>
        </w:rPr>
      </w:pPr>
    </w:p>
    <w:p>
      <w:pPr>
        <w:pStyle w:val="2"/>
        <w:rPr>
          <w:rFonts w:hint="default" w:ascii="Times New Roman" w:hAnsi="Times New Roman" w:cs="Times New Roman"/>
          <w:sz w:val="28"/>
          <w:szCs w:val="28"/>
        </w:rPr>
      </w:pPr>
    </w:p>
    <w:p>
      <w:pPr>
        <w:pStyle w:val="2"/>
        <w:rPr>
          <w:rFonts w:hint="default" w:ascii="Times New Roman" w:hAnsi="Times New Roman" w:cs="Times New Roman"/>
          <w:sz w:val="28"/>
          <w:szCs w:val="28"/>
        </w:rPr>
      </w:pPr>
    </w:p>
    <w:p>
      <w:pPr>
        <w:pStyle w:val="2"/>
        <w:rPr>
          <w:rFonts w:hint="default"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before="287" w:beforeLines="100" w:line="360" w:lineRule="auto"/>
        <w:ind w:right="0" w:rightChars="0"/>
        <w:jc w:val="both"/>
        <w:textAlignment w:val="auto"/>
        <w:outlineLvl w:val="0"/>
        <w:rPr>
          <w:rFonts w:hint="eastAsia" w:ascii="宋体" w:hAnsi="宋体" w:cs="宋体"/>
          <w:b/>
          <w:bCs/>
          <w:sz w:val="32"/>
          <w:szCs w:val="32"/>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287" w:beforeLines="100" w:line="360" w:lineRule="auto"/>
        <w:ind w:right="0" w:rightChars="0"/>
        <w:jc w:val="center"/>
        <w:textAlignment w:val="auto"/>
        <w:outlineLvl w:val="0"/>
        <w:rPr>
          <w:rFonts w:ascii="宋体" w:hAnsi="宋体" w:cs="宋体"/>
          <w:b/>
          <w:bCs/>
          <w:sz w:val="32"/>
          <w:szCs w:val="32"/>
        </w:rPr>
      </w:pPr>
      <w:bookmarkStart w:id="35" w:name="_Toc20862_WPSOffice_Level1"/>
      <w:bookmarkStart w:id="36" w:name="_Toc16250_WPSOffice_Level1"/>
      <w:r>
        <w:rPr>
          <w:rFonts w:hint="eastAsia" w:ascii="宋体" w:hAnsi="宋体" w:cs="宋体"/>
          <w:b/>
          <w:bCs/>
          <w:sz w:val="32"/>
          <w:szCs w:val="32"/>
          <w:lang w:eastAsia="zh-CN"/>
        </w:rPr>
        <w:t>第一章</w:t>
      </w:r>
      <w:r>
        <w:rPr>
          <w:rFonts w:hint="eastAsia" w:ascii="宋体" w:hAnsi="宋体" w:cs="宋体"/>
          <w:b/>
          <w:bCs/>
          <w:sz w:val="32"/>
          <w:szCs w:val="32"/>
          <w:lang w:val="en-US" w:eastAsia="zh-CN"/>
        </w:rPr>
        <w:t xml:space="preserve">  </w:t>
      </w:r>
      <w:r>
        <w:rPr>
          <w:rFonts w:hint="eastAsia" w:ascii="宋体" w:hAnsi="宋体" w:cs="宋体"/>
          <w:b/>
          <w:bCs/>
          <w:sz w:val="32"/>
          <w:szCs w:val="32"/>
        </w:rPr>
        <w:t>验收项目概况</w:t>
      </w:r>
      <w:bookmarkEnd w:id="35"/>
      <w:bookmarkEnd w:id="36"/>
    </w:p>
    <w:p>
      <w:pPr>
        <w:spacing w:line="460" w:lineRule="exact"/>
        <w:rPr>
          <w:rFonts w:hint="eastAsia" w:ascii="Times New Roman" w:hAnsi="Times New Roman" w:cs="Times New Roman" w:eastAsiaTheme="minorEastAsia"/>
          <w:b/>
          <w:bCs/>
          <w:color w:val="000000"/>
          <w:spacing w:val="5"/>
          <w:sz w:val="28"/>
          <w:szCs w:val="28"/>
          <w:lang w:val="en-US" w:eastAsia="zh-CN"/>
        </w:rPr>
      </w:pPr>
      <w:bookmarkStart w:id="37" w:name="_Toc6979_WPSOffice_Level2"/>
      <w:bookmarkStart w:id="38" w:name="_Toc9073_WPSOffice_Level2"/>
      <w:r>
        <w:rPr>
          <w:rFonts w:hint="eastAsia" w:ascii="Times New Roman" w:hAnsi="Times New Roman" w:cs="Times New Roman"/>
          <w:b/>
          <w:bCs/>
          <w:color w:val="000000"/>
          <w:spacing w:val="5"/>
          <w:sz w:val="28"/>
          <w:szCs w:val="28"/>
          <w:lang w:val="en-US" w:eastAsia="zh-CN"/>
        </w:rPr>
        <w:t>1.1、项目简介</w:t>
      </w:r>
      <w:bookmarkEnd w:id="37"/>
      <w:bookmarkEnd w:id="38"/>
    </w:p>
    <w:p>
      <w:pPr>
        <w:spacing w:line="460" w:lineRule="exact"/>
        <w:ind w:firstLine="500" w:firstLineChars="200"/>
        <w:rPr>
          <w:rFonts w:hint="default" w:ascii="Times New Roman" w:hAnsi="Times New Roman" w:cs="Times New Roman" w:eastAsiaTheme="minorEastAsia"/>
          <w:color w:val="000000"/>
          <w:spacing w:val="5"/>
          <w:sz w:val="24"/>
          <w:lang w:val="en-US" w:eastAsia="zh-CN"/>
        </w:rPr>
      </w:pPr>
      <w:r>
        <w:rPr>
          <w:rFonts w:hint="default" w:ascii="Times New Roman" w:hAnsi="Times New Roman" w:cs="Times New Roman"/>
          <w:color w:val="000000"/>
          <w:spacing w:val="5"/>
          <w:sz w:val="24"/>
        </w:rPr>
        <w:t>鉴于六安市城市建设加快发展的需要，乡镇群众不断涌入城区开发符合城市发展规划的高标准住宅小区正成为六安市的热点。为此，安徽锦成天利置业有限公司经过深入的市场环境及投资环境调查，在安徽省六安市皋城东路以北、迎宾大道以东建设“锦成迎宾府•红星国际广场”项目，</w:t>
      </w:r>
      <w:r>
        <w:rPr>
          <w:rFonts w:hint="eastAsia" w:ascii="Times New Roman" w:hAnsi="Times New Roman" w:cs="Times New Roman"/>
          <w:color w:val="000000"/>
          <w:spacing w:val="5"/>
          <w:sz w:val="24"/>
          <w:lang w:eastAsia="zh-CN"/>
        </w:rPr>
        <w:t>现今“</w:t>
      </w:r>
      <w:r>
        <w:rPr>
          <w:rFonts w:hint="default" w:ascii="Times New Roman" w:hAnsi="Times New Roman" w:cs="Times New Roman"/>
          <w:color w:val="000000"/>
          <w:spacing w:val="5"/>
          <w:sz w:val="24"/>
        </w:rPr>
        <w:t>锦成迎宾府•红星国际广场</w:t>
      </w:r>
      <w:r>
        <w:rPr>
          <w:rFonts w:hint="eastAsia" w:ascii="Times New Roman" w:hAnsi="Times New Roman" w:cs="Times New Roman"/>
          <w:color w:val="000000"/>
          <w:spacing w:val="5"/>
          <w:sz w:val="24"/>
          <w:lang w:eastAsia="zh-CN"/>
        </w:rPr>
        <w:t>”项目中的</w:t>
      </w:r>
      <w:r>
        <w:rPr>
          <w:rFonts w:hint="eastAsia" w:ascii="Times New Roman" w:hAnsi="Times New Roman" w:cs="Times New Roman"/>
          <w:color w:val="000000"/>
          <w:spacing w:val="5"/>
          <w:sz w:val="24"/>
          <w:lang w:val="en-US" w:eastAsia="zh-CN"/>
        </w:rPr>
        <w:t>22#楼</w:t>
      </w:r>
      <w:r>
        <w:rPr>
          <w:rFonts w:hint="eastAsia" w:ascii="Times New Roman" w:hAnsi="Times New Roman" w:cs="Times New Roman"/>
          <w:color w:val="000000"/>
          <w:sz w:val="24"/>
          <w:lang w:val="en-US" w:eastAsia="zh-CN"/>
        </w:rPr>
        <w:t>红星美凯龙商场</w:t>
      </w:r>
      <w:r>
        <w:rPr>
          <w:rFonts w:hint="eastAsia" w:ascii="Times New Roman" w:hAnsi="Times New Roman" w:cs="Times New Roman"/>
          <w:color w:val="000000"/>
          <w:spacing w:val="5"/>
          <w:sz w:val="24"/>
          <w:lang w:val="en-US" w:eastAsia="zh-CN"/>
        </w:rPr>
        <w:t>已建设完成，其他住宅、商业楼尚在建设中。</w:t>
      </w:r>
    </w:p>
    <w:p>
      <w:pPr>
        <w:spacing w:line="460" w:lineRule="exact"/>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sz w:val="24"/>
          <w:szCs w:val="24"/>
          <w:lang w:val="zh-CN"/>
        </w:rPr>
        <w:t>受</w:t>
      </w:r>
      <w:r>
        <w:rPr>
          <w:rFonts w:hint="default" w:ascii="Times New Roman" w:hAnsi="Times New Roman" w:cs="Times New Roman"/>
          <w:color w:val="000000"/>
          <w:spacing w:val="5"/>
          <w:sz w:val="24"/>
        </w:rPr>
        <w:t>安徽锦成天利置业有限公司</w:t>
      </w:r>
      <w:r>
        <w:rPr>
          <w:rFonts w:hint="eastAsia" w:ascii="Times New Roman" w:hAnsi="Times New Roman" w:cs="Times New Roman"/>
          <w:color w:val="000000"/>
          <w:spacing w:val="5"/>
          <w:sz w:val="24"/>
          <w:lang w:eastAsia="zh-CN"/>
        </w:rPr>
        <w:t>委托</w:t>
      </w:r>
      <w:r>
        <w:rPr>
          <w:rFonts w:hint="default" w:ascii="Times New Roman" w:hAnsi="Times New Roman" w:cs="Times New Roman"/>
          <w:sz w:val="24"/>
          <w:szCs w:val="24"/>
          <w:lang w:val="zh-CN"/>
        </w:rPr>
        <w:t>，安徽省四维环境工程有限公司</w:t>
      </w:r>
      <w:r>
        <w:rPr>
          <w:rFonts w:hint="default" w:ascii="Times New Roman" w:hAnsi="Times New Roman" w:cs="Times New Roman"/>
          <w:color w:val="000000"/>
          <w:sz w:val="24"/>
          <w:lang w:eastAsia="zh-CN"/>
        </w:rPr>
        <w:t>于</w:t>
      </w:r>
      <w:r>
        <w:rPr>
          <w:rFonts w:hint="default" w:ascii="Times New Roman" w:hAnsi="Times New Roman" w:cs="Times New Roman"/>
          <w:color w:val="000000"/>
          <w:sz w:val="24"/>
          <w:lang w:val="en-US" w:eastAsia="zh-CN"/>
        </w:rPr>
        <w:t>201</w:t>
      </w:r>
      <w:r>
        <w:rPr>
          <w:rFonts w:hint="eastAsia" w:ascii="Times New Roman" w:hAnsi="Times New Roman" w:cs="Times New Roman"/>
          <w:color w:val="000000"/>
          <w:sz w:val="24"/>
          <w:lang w:val="en-US" w:eastAsia="zh-CN"/>
        </w:rPr>
        <w:t>7</w:t>
      </w:r>
      <w:r>
        <w:rPr>
          <w:rFonts w:hint="default" w:ascii="Times New Roman" w:hAnsi="Times New Roman" w:cs="Times New Roman"/>
          <w:color w:val="000000"/>
          <w:sz w:val="24"/>
          <w:lang w:val="en-US" w:eastAsia="zh-CN"/>
        </w:rPr>
        <w:t>年</w:t>
      </w:r>
      <w:r>
        <w:rPr>
          <w:rFonts w:hint="eastAsia" w:ascii="Times New Roman" w:hAnsi="Times New Roman" w:cs="Times New Roman"/>
          <w:color w:val="000000"/>
          <w:sz w:val="24"/>
          <w:lang w:val="en-US" w:eastAsia="zh-CN"/>
        </w:rPr>
        <w:t>8</w:t>
      </w:r>
      <w:r>
        <w:rPr>
          <w:rFonts w:hint="default" w:ascii="Times New Roman" w:hAnsi="Times New Roman" w:cs="Times New Roman"/>
          <w:color w:val="000000"/>
          <w:sz w:val="24"/>
          <w:lang w:val="en-US" w:eastAsia="zh-CN"/>
        </w:rPr>
        <w:t>月编制完成了《安徽锦成天利置业有限公司锦成迎宾府·红星国际广场环境影响报告表》并于201</w:t>
      </w:r>
      <w:r>
        <w:rPr>
          <w:rFonts w:hint="eastAsia" w:ascii="Times New Roman" w:hAnsi="Times New Roman" w:cs="Times New Roman"/>
          <w:color w:val="000000"/>
          <w:sz w:val="24"/>
          <w:lang w:val="en-US" w:eastAsia="zh-CN"/>
        </w:rPr>
        <w:t>7</w:t>
      </w:r>
      <w:r>
        <w:rPr>
          <w:rFonts w:hint="default" w:ascii="Times New Roman" w:hAnsi="Times New Roman" w:cs="Times New Roman"/>
          <w:color w:val="000000"/>
          <w:sz w:val="24"/>
          <w:lang w:val="en-US" w:eastAsia="zh-CN"/>
        </w:rPr>
        <w:t>年</w:t>
      </w:r>
      <w:r>
        <w:rPr>
          <w:rFonts w:hint="eastAsia" w:ascii="Times New Roman" w:hAnsi="Times New Roman" w:cs="Times New Roman"/>
          <w:color w:val="000000"/>
          <w:sz w:val="24"/>
          <w:lang w:val="en-US" w:eastAsia="zh-CN"/>
        </w:rPr>
        <w:t>11</w:t>
      </w:r>
      <w:r>
        <w:rPr>
          <w:rFonts w:hint="default" w:ascii="Times New Roman" w:hAnsi="Times New Roman" w:cs="Times New Roman"/>
          <w:color w:val="000000"/>
          <w:sz w:val="24"/>
          <w:lang w:val="en-US" w:eastAsia="zh-CN"/>
        </w:rPr>
        <w:t>月</w:t>
      </w:r>
      <w:r>
        <w:rPr>
          <w:rFonts w:hint="eastAsia" w:ascii="Times New Roman" w:hAnsi="Times New Roman" w:cs="Times New Roman"/>
          <w:color w:val="000000"/>
          <w:sz w:val="24"/>
          <w:lang w:val="en-US" w:eastAsia="zh-CN"/>
        </w:rPr>
        <w:t>1</w:t>
      </w:r>
      <w:r>
        <w:rPr>
          <w:rFonts w:hint="default" w:ascii="Times New Roman" w:hAnsi="Times New Roman" w:cs="Times New Roman"/>
          <w:color w:val="000000"/>
          <w:sz w:val="24"/>
          <w:lang w:val="en-US" w:eastAsia="zh-CN"/>
        </w:rPr>
        <w:t>日取得六安市环境保护局《关于锦成迎宾府·红星国际广场项目环境影响报告书的批复》（六环评[201</w:t>
      </w:r>
      <w:r>
        <w:rPr>
          <w:rFonts w:hint="eastAsia" w:ascii="Times New Roman" w:hAnsi="Times New Roman" w:cs="Times New Roman"/>
          <w:color w:val="000000"/>
          <w:sz w:val="24"/>
          <w:lang w:val="en-US" w:eastAsia="zh-CN"/>
        </w:rPr>
        <w:t>7</w:t>
      </w:r>
      <w:r>
        <w:rPr>
          <w:rFonts w:hint="default" w:ascii="Times New Roman" w:hAnsi="Times New Roman" w:cs="Times New Roman"/>
          <w:color w:val="000000"/>
          <w:sz w:val="24"/>
          <w:lang w:val="en-US" w:eastAsia="zh-CN"/>
        </w:rPr>
        <w:t>]</w:t>
      </w:r>
      <w:r>
        <w:rPr>
          <w:rFonts w:hint="eastAsia" w:ascii="Times New Roman" w:hAnsi="Times New Roman" w:cs="Times New Roman"/>
          <w:color w:val="000000"/>
          <w:sz w:val="24"/>
          <w:lang w:val="en-US" w:eastAsia="zh-CN"/>
        </w:rPr>
        <w:t>94</w:t>
      </w:r>
      <w:r>
        <w:rPr>
          <w:rFonts w:hint="default" w:ascii="Times New Roman" w:hAnsi="Times New Roman" w:cs="Times New Roman"/>
          <w:color w:val="000000"/>
          <w:sz w:val="24"/>
          <w:lang w:val="en-US" w:eastAsia="zh-CN"/>
        </w:rPr>
        <w:t>号文件）。</w:t>
      </w:r>
      <w:r>
        <w:rPr>
          <w:rFonts w:hint="eastAsia" w:ascii="Times New Roman" w:hAnsi="Times New Roman" w:cs="Times New Roman"/>
          <w:color w:val="000000"/>
          <w:sz w:val="24"/>
          <w:lang w:val="en-US" w:eastAsia="zh-CN"/>
        </w:rPr>
        <w:t>环评申报时，项目规划建设33栋住宅楼（部分为商业裙楼）、1栋独立商业楼、1栋酒店、1栋小型商业中心、1栋红星美凯龙商场，配套建设物业管理用房、幼儿园、社区</w:t>
      </w:r>
      <w:r>
        <w:rPr>
          <w:rFonts w:hint="eastAsia" w:ascii="Times New Roman" w:hAnsi="Times New Roman" w:cs="Times New Roman"/>
          <w:color w:val="auto"/>
          <w:sz w:val="24"/>
          <w:lang w:val="en-US" w:eastAsia="zh-CN"/>
        </w:rPr>
        <w:t>组织用房、社区卫生服务用房、文体活动中心、地下停车场、配电房等设施。</w:t>
      </w:r>
      <w:r>
        <w:rPr>
          <w:rFonts w:hint="default" w:ascii="Times New Roman" w:hAnsi="Times New Roman" w:cs="Times New Roman"/>
          <w:color w:val="auto"/>
          <w:sz w:val="24"/>
          <w:lang w:val="en-US" w:eastAsia="zh-CN"/>
        </w:rPr>
        <w:t>项目于201</w:t>
      </w:r>
      <w:r>
        <w:rPr>
          <w:rFonts w:hint="eastAsia" w:ascii="Times New Roman" w:hAnsi="Times New Roman" w:cs="Times New Roman"/>
          <w:color w:val="auto"/>
          <w:sz w:val="24"/>
          <w:lang w:val="en-US" w:eastAsia="zh-CN"/>
        </w:rPr>
        <w:t>7年11月</w:t>
      </w:r>
      <w:r>
        <w:rPr>
          <w:rFonts w:hint="default" w:ascii="Times New Roman" w:hAnsi="Times New Roman" w:cs="Times New Roman"/>
          <w:color w:val="auto"/>
          <w:sz w:val="24"/>
          <w:lang w:val="en-US" w:eastAsia="zh-CN"/>
        </w:rPr>
        <w:t>开始建设，201</w:t>
      </w:r>
      <w:r>
        <w:rPr>
          <w:rFonts w:hint="eastAsia" w:ascii="Times New Roman" w:hAnsi="Times New Roman" w:cs="Times New Roman"/>
          <w:color w:val="auto"/>
          <w:sz w:val="24"/>
          <w:lang w:val="en-US" w:eastAsia="zh-CN"/>
        </w:rPr>
        <w:t>8</w:t>
      </w:r>
      <w:r>
        <w:rPr>
          <w:rFonts w:hint="default" w:ascii="Times New Roman" w:hAnsi="Times New Roman" w:cs="Times New Roman"/>
          <w:color w:val="auto"/>
          <w:sz w:val="24"/>
          <w:lang w:val="en-US" w:eastAsia="zh-CN"/>
        </w:rPr>
        <w:t>年</w:t>
      </w:r>
      <w:r>
        <w:rPr>
          <w:rFonts w:hint="eastAsia" w:ascii="Times New Roman" w:hAnsi="Times New Roman" w:cs="Times New Roman"/>
          <w:color w:val="auto"/>
          <w:sz w:val="24"/>
          <w:lang w:val="en-US" w:eastAsia="zh-CN"/>
        </w:rPr>
        <w:t>2</w:t>
      </w:r>
      <w:r>
        <w:rPr>
          <w:rFonts w:hint="default" w:ascii="Times New Roman" w:hAnsi="Times New Roman" w:cs="Times New Roman"/>
          <w:color w:val="auto"/>
          <w:sz w:val="24"/>
          <w:lang w:val="en-US" w:eastAsia="zh-CN"/>
        </w:rPr>
        <w:t>月</w:t>
      </w:r>
      <w:r>
        <w:rPr>
          <w:rFonts w:hint="eastAsia" w:ascii="Times New Roman" w:hAnsi="Times New Roman" w:cs="Times New Roman"/>
          <w:color w:val="auto"/>
          <w:sz w:val="24"/>
          <w:lang w:val="en-US" w:eastAsia="zh-CN"/>
        </w:rPr>
        <w:t>22#红星美凯龙商场</w:t>
      </w:r>
      <w:r>
        <w:rPr>
          <w:rFonts w:hint="default" w:ascii="Times New Roman" w:hAnsi="Times New Roman" w:cs="Times New Roman"/>
          <w:color w:val="auto"/>
          <w:sz w:val="24"/>
          <w:lang w:val="en-US" w:eastAsia="zh-CN"/>
        </w:rPr>
        <w:t>竣工。</w:t>
      </w:r>
    </w:p>
    <w:p>
      <w:pPr>
        <w:spacing w:line="360" w:lineRule="auto"/>
        <w:rPr>
          <w:rFonts w:hint="default" w:ascii="Times New Roman" w:hAnsi="Times New Roman" w:eastAsia="宋体" w:cs="Times New Roman"/>
          <w:b/>
          <w:bCs/>
          <w:sz w:val="28"/>
          <w:szCs w:val="28"/>
        </w:rPr>
      </w:pPr>
      <w:bookmarkStart w:id="39" w:name="_Toc5039_WPSOffice_Level2"/>
      <w:bookmarkStart w:id="40" w:name="_Toc8781"/>
      <w:bookmarkStart w:id="41" w:name="_Toc512519499"/>
      <w:bookmarkStart w:id="42" w:name="_Toc513795137"/>
      <w:bookmarkStart w:id="43" w:name="_Toc10052_WPSOffice_Level2"/>
      <w:r>
        <w:rPr>
          <w:rFonts w:hint="default" w:ascii="Times New Roman" w:hAnsi="Times New Roman" w:eastAsia="宋体" w:cs="Times New Roman"/>
          <w:b/>
          <w:bCs/>
          <w:sz w:val="28"/>
          <w:szCs w:val="28"/>
        </w:rPr>
        <w:t>1.2、项目立项过程</w:t>
      </w:r>
      <w:bookmarkEnd w:id="39"/>
      <w:bookmarkEnd w:id="40"/>
      <w:bookmarkEnd w:id="41"/>
      <w:bookmarkEnd w:id="42"/>
      <w:bookmarkEnd w:id="43"/>
    </w:p>
    <w:p>
      <w:pPr>
        <w:spacing w:line="360" w:lineRule="auto"/>
        <w:ind w:firstLine="480" w:firstLineChars="200"/>
        <w:rPr>
          <w:rFonts w:hint="eastAsia" w:ascii="Times New Roman" w:hAnsi="Times New Roman" w:cs="Times New Roman" w:eastAsiaTheme="minorEastAsia"/>
          <w:sz w:val="24"/>
          <w:szCs w:val="24"/>
          <w:lang w:eastAsia="zh-CN"/>
        </w:rPr>
      </w:pPr>
      <w:r>
        <w:rPr>
          <w:rFonts w:hint="eastAsia" w:ascii="Times New Roman" w:hAnsi="Times New Roman" w:cs="Times New Roman"/>
          <w:sz w:val="24"/>
          <w:szCs w:val="24"/>
          <w:lang w:val="en-US" w:eastAsia="zh-CN"/>
        </w:rPr>
        <w:t>2017年8月，</w:t>
      </w:r>
      <w:r>
        <w:rPr>
          <w:rFonts w:hint="default" w:ascii="Times New Roman" w:hAnsi="Times New Roman" w:cs="Times New Roman"/>
          <w:color w:val="000000"/>
          <w:spacing w:val="5"/>
          <w:sz w:val="24"/>
        </w:rPr>
        <w:t>安徽锦成天利置业有限公司</w:t>
      </w:r>
      <w:r>
        <w:rPr>
          <w:rFonts w:hint="eastAsia" w:ascii="Times New Roman" w:hAnsi="Times New Roman" w:cs="Times New Roman"/>
          <w:color w:val="000000"/>
          <w:spacing w:val="5"/>
          <w:sz w:val="24"/>
          <w:lang w:eastAsia="zh-CN"/>
        </w:rPr>
        <w:t>委托</w:t>
      </w:r>
      <w:r>
        <w:rPr>
          <w:rFonts w:hint="default" w:ascii="Times New Roman" w:hAnsi="Times New Roman" w:cs="Times New Roman"/>
          <w:sz w:val="24"/>
          <w:szCs w:val="24"/>
          <w:lang w:val="zh-CN"/>
        </w:rPr>
        <w:t>安徽省四维环境工程有限公司</w:t>
      </w:r>
      <w:r>
        <w:rPr>
          <w:rFonts w:hint="eastAsia" w:ascii="Times New Roman" w:hAnsi="Times New Roman" w:cs="Times New Roman"/>
          <w:sz w:val="24"/>
          <w:szCs w:val="24"/>
          <w:lang w:val="zh-CN"/>
        </w:rPr>
        <w:t>进行环境影响评价工作；</w:t>
      </w:r>
    </w:p>
    <w:p>
      <w:pPr>
        <w:spacing w:line="360" w:lineRule="auto"/>
        <w:ind w:firstLine="480" w:firstLineChars="200"/>
        <w:rPr>
          <w:rFonts w:hint="default" w:ascii="Times New Roman" w:hAnsi="Times New Roman" w:cs="Times New Roman"/>
          <w:color w:val="000000"/>
          <w:sz w:val="24"/>
          <w:lang w:val="en-US" w:eastAsia="zh-CN"/>
        </w:rPr>
      </w:pPr>
      <w:r>
        <w:rPr>
          <w:rFonts w:hint="default" w:ascii="Times New Roman" w:hAnsi="Times New Roman" w:cs="Times New Roman"/>
          <w:sz w:val="24"/>
          <w:szCs w:val="24"/>
        </w:rPr>
        <w:t>201</w:t>
      </w:r>
      <w:r>
        <w:rPr>
          <w:rFonts w:hint="eastAsia" w:ascii="Times New Roman" w:hAnsi="Times New Roman" w:cs="Times New Roman"/>
          <w:sz w:val="24"/>
          <w:szCs w:val="24"/>
          <w:lang w:val="en-US" w:eastAsia="zh-CN"/>
        </w:rPr>
        <w:t>7</w:t>
      </w:r>
      <w:r>
        <w:rPr>
          <w:rFonts w:hint="default" w:ascii="Times New Roman" w:hAnsi="Times New Roman" w:cs="Times New Roman"/>
          <w:sz w:val="24"/>
          <w:szCs w:val="24"/>
        </w:rPr>
        <w:t>年</w:t>
      </w:r>
      <w:r>
        <w:rPr>
          <w:rFonts w:hint="eastAsia" w:ascii="Times New Roman" w:hAnsi="Times New Roman" w:cs="Times New Roman"/>
          <w:sz w:val="24"/>
          <w:szCs w:val="24"/>
          <w:lang w:val="en-US" w:eastAsia="zh-CN"/>
        </w:rPr>
        <w:t>11月</w:t>
      </w:r>
      <w:r>
        <w:rPr>
          <w:rFonts w:hint="default" w:ascii="Times New Roman" w:hAnsi="Times New Roman" w:cs="Times New Roman"/>
          <w:sz w:val="24"/>
          <w:szCs w:val="24"/>
        </w:rPr>
        <w:t>，</w:t>
      </w:r>
      <w:r>
        <w:rPr>
          <w:rFonts w:hint="eastAsia" w:ascii="Times New Roman" w:hAnsi="Times New Roman" w:cs="Times New Roman"/>
          <w:sz w:val="24"/>
          <w:szCs w:val="24"/>
          <w:lang w:eastAsia="zh-CN"/>
        </w:rPr>
        <w:t>该项目</w:t>
      </w:r>
      <w:r>
        <w:rPr>
          <w:rFonts w:hint="default" w:ascii="Times New Roman" w:hAnsi="Times New Roman" w:cs="Times New Roman"/>
          <w:color w:val="000000"/>
          <w:sz w:val="24"/>
          <w:lang w:val="en-US" w:eastAsia="zh-CN"/>
        </w:rPr>
        <w:t>取得六安市环境保护局《关于锦成迎宾府·红星国际广场项目环境影响报告书的批复》（六环评[201</w:t>
      </w:r>
      <w:r>
        <w:rPr>
          <w:rFonts w:hint="eastAsia" w:ascii="Times New Roman" w:hAnsi="Times New Roman" w:cs="Times New Roman"/>
          <w:color w:val="000000"/>
          <w:sz w:val="24"/>
          <w:lang w:val="en-US" w:eastAsia="zh-CN"/>
        </w:rPr>
        <w:t>7</w:t>
      </w:r>
      <w:r>
        <w:rPr>
          <w:rFonts w:hint="default" w:ascii="Times New Roman" w:hAnsi="Times New Roman" w:cs="Times New Roman"/>
          <w:color w:val="000000"/>
          <w:sz w:val="24"/>
          <w:lang w:val="en-US" w:eastAsia="zh-CN"/>
        </w:rPr>
        <w:t>]</w:t>
      </w:r>
      <w:r>
        <w:rPr>
          <w:rFonts w:hint="eastAsia" w:ascii="Times New Roman" w:hAnsi="Times New Roman" w:cs="Times New Roman"/>
          <w:color w:val="000000"/>
          <w:sz w:val="24"/>
          <w:lang w:val="en-US" w:eastAsia="zh-CN"/>
        </w:rPr>
        <w:t>94</w:t>
      </w:r>
      <w:r>
        <w:rPr>
          <w:rFonts w:hint="default" w:ascii="Times New Roman" w:hAnsi="Times New Roman" w:cs="Times New Roman"/>
          <w:color w:val="000000"/>
          <w:sz w:val="24"/>
          <w:lang w:val="en-US" w:eastAsia="zh-CN"/>
        </w:rPr>
        <w:t>号文件）。</w:t>
      </w:r>
    </w:p>
    <w:p>
      <w:pPr>
        <w:spacing w:line="360" w:lineRule="auto"/>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sz w:val="24"/>
          <w:szCs w:val="24"/>
          <w:lang w:val="en-US" w:eastAsia="zh-CN"/>
        </w:rPr>
        <w:t>2018年2月，“</w:t>
      </w:r>
      <w:r>
        <w:rPr>
          <w:rFonts w:hint="default" w:ascii="Times New Roman" w:hAnsi="Times New Roman" w:cs="Times New Roman"/>
          <w:color w:val="000000"/>
          <w:sz w:val="24"/>
          <w:lang w:val="en-US" w:eastAsia="zh-CN"/>
        </w:rPr>
        <w:t>锦成迎宾府·红星国际广场</w:t>
      </w:r>
      <w:r>
        <w:rPr>
          <w:rFonts w:hint="eastAsia" w:ascii="Times New Roman" w:hAnsi="Times New Roman" w:cs="Times New Roman"/>
          <w:sz w:val="24"/>
          <w:szCs w:val="24"/>
          <w:lang w:val="en-US" w:eastAsia="zh-CN"/>
        </w:rPr>
        <w:t>”</w:t>
      </w:r>
      <w:r>
        <w:rPr>
          <w:rFonts w:hint="default" w:ascii="Times New Roman" w:hAnsi="Times New Roman" w:cs="Times New Roman"/>
          <w:color w:val="000000"/>
          <w:sz w:val="24"/>
          <w:lang w:val="en-US" w:eastAsia="zh-CN"/>
        </w:rPr>
        <w:t>项目</w:t>
      </w:r>
      <w:r>
        <w:rPr>
          <w:rFonts w:hint="eastAsia" w:ascii="Times New Roman" w:hAnsi="Times New Roman" w:cs="Times New Roman"/>
          <w:color w:val="000000"/>
          <w:sz w:val="24"/>
          <w:lang w:val="en-US" w:eastAsia="zh-CN"/>
        </w:rPr>
        <w:t>中的22#楼</w:t>
      </w:r>
      <w:r>
        <w:rPr>
          <w:rFonts w:hint="eastAsia" w:ascii="Times New Roman" w:hAnsi="Times New Roman" w:cs="Times New Roman"/>
          <w:color w:val="auto"/>
          <w:sz w:val="24"/>
          <w:lang w:val="en-US" w:eastAsia="zh-CN"/>
        </w:rPr>
        <w:t>红星美凯龙商场</w:t>
      </w:r>
      <w:r>
        <w:rPr>
          <w:rFonts w:hint="default" w:ascii="Times New Roman" w:hAnsi="Times New Roman" w:cs="Times New Roman"/>
          <w:color w:val="auto"/>
          <w:sz w:val="24"/>
          <w:lang w:val="en-US" w:eastAsia="zh-CN"/>
        </w:rPr>
        <w:t>竣工</w:t>
      </w:r>
      <w:r>
        <w:rPr>
          <w:rFonts w:hint="eastAsia" w:ascii="Times New Roman" w:hAnsi="Times New Roman" w:cs="Times New Roman"/>
          <w:color w:val="auto"/>
          <w:sz w:val="24"/>
          <w:lang w:val="en-US" w:eastAsia="zh-CN"/>
        </w:rPr>
        <w:t>。</w:t>
      </w:r>
    </w:p>
    <w:p>
      <w:pPr>
        <w:pStyle w:val="5"/>
        <w:spacing w:line="360" w:lineRule="auto"/>
        <w:rPr>
          <w:rFonts w:hint="default" w:ascii="Times New Roman" w:hAnsi="Times New Roman" w:eastAsia="宋体" w:cs="Times New Roman"/>
          <w:bCs/>
          <w:sz w:val="28"/>
          <w:szCs w:val="28"/>
        </w:rPr>
      </w:pPr>
      <w:bookmarkStart w:id="44" w:name="_Toc512519500"/>
      <w:bookmarkStart w:id="45" w:name="_Toc25438"/>
      <w:bookmarkStart w:id="46" w:name="_Toc513795138"/>
      <w:bookmarkStart w:id="47" w:name="_Toc30994_WPSOffice_Level2"/>
      <w:bookmarkStart w:id="48" w:name="_Toc18810_WPSOffice_Level2"/>
      <w:r>
        <w:rPr>
          <w:rFonts w:hint="default" w:ascii="Times New Roman" w:hAnsi="Times New Roman" w:eastAsia="宋体" w:cs="Times New Roman"/>
          <w:bCs/>
          <w:sz w:val="28"/>
          <w:szCs w:val="28"/>
        </w:rPr>
        <w:t>1.3、验收工作由来</w:t>
      </w:r>
      <w:bookmarkEnd w:id="44"/>
      <w:bookmarkEnd w:id="45"/>
      <w:bookmarkEnd w:id="46"/>
      <w:bookmarkEnd w:id="47"/>
      <w:bookmarkEnd w:id="48"/>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w:t>
      </w:r>
      <w:r>
        <w:rPr>
          <w:rFonts w:hint="default" w:ascii="Times New Roman" w:hAnsi="Times New Roman" w:cs="Times New Roman"/>
          <w:color w:val="000000"/>
          <w:sz w:val="24"/>
          <w:szCs w:val="24"/>
          <w:shd w:val="clear" w:color="auto" w:fill="FFFFFF"/>
        </w:rPr>
        <w:t>根据国家环保部《关于规范建设单位自主开展建设项目竣工环境保护验收的通知》和《建设项目竣工环境保护验收暂行办法》（国环规环评〔2017〕4号）有关规定：环境保护部门对建设项目配套建设</w:t>
      </w:r>
      <w:r>
        <w:rPr>
          <w:rFonts w:hint="default" w:ascii="Times New Roman" w:hAnsi="Times New Roman" w:cs="Times New Roman"/>
          <w:sz w:val="24"/>
          <w:szCs w:val="24"/>
          <w:shd w:val="clear" w:color="auto" w:fill="FFFFFF"/>
        </w:rPr>
        <w:t>的噪声和固体废物污染防治设施依法进行验收，其余水、大气污染防治设施以及项目主体由建设单位自主开展验收</w:t>
      </w:r>
      <w:r>
        <w:rPr>
          <w:rFonts w:hint="default" w:ascii="Times New Roman" w:hAnsi="Times New Roman" w:cs="Times New Roman"/>
          <w:sz w:val="24"/>
          <w:szCs w:val="24"/>
        </w:rPr>
        <w:t>。</w:t>
      </w:r>
    </w:p>
    <w:p>
      <w:pPr>
        <w:spacing w:line="360" w:lineRule="auto"/>
        <w:ind w:firstLine="480" w:firstLineChars="200"/>
        <w:rPr>
          <w:rFonts w:hint="eastAsia" w:ascii="Times New Roman" w:hAnsi="Times New Roman" w:cs="Times New Roman"/>
          <w:color w:val="auto"/>
          <w:sz w:val="24"/>
          <w:szCs w:val="24"/>
          <w:lang w:val="en-US" w:eastAsia="zh-CN"/>
        </w:rPr>
      </w:pPr>
      <w:r>
        <w:rPr>
          <w:rFonts w:hint="default" w:ascii="Times New Roman" w:hAnsi="Times New Roman" w:cs="Times New Roman"/>
          <w:sz w:val="24"/>
          <w:szCs w:val="24"/>
        </w:rPr>
        <w:t>因此，</w:t>
      </w:r>
      <w:r>
        <w:rPr>
          <w:rFonts w:hint="default" w:ascii="Times New Roman" w:hAnsi="Times New Roman" w:cs="Times New Roman"/>
          <w:color w:val="000000"/>
          <w:sz w:val="24"/>
          <w:szCs w:val="24"/>
        </w:rPr>
        <w:t>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spacing w:val="-3"/>
          <w:sz w:val="24"/>
          <w:szCs w:val="24"/>
        </w:rPr>
        <w:t>，</w:t>
      </w:r>
      <w:r>
        <w:rPr>
          <w:rFonts w:hint="default" w:ascii="Times New Roman" w:hAnsi="Times New Roman" w:cs="Times New Roman"/>
          <w:color w:val="auto"/>
          <w:sz w:val="24"/>
          <w:szCs w:val="24"/>
        </w:rPr>
        <w:t>201</w:t>
      </w:r>
      <w:r>
        <w:rPr>
          <w:rFonts w:hint="eastAsia"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月，安徽锦成天利置业有限公司</w:t>
      </w:r>
      <w:r>
        <w:rPr>
          <w:rFonts w:hint="eastAsia" w:ascii="Times New Roman" w:hAnsi="Times New Roman" w:cs="Times New Roman"/>
          <w:color w:val="auto"/>
          <w:sz w:val="24"/>
          <w:szCs w:val="24"/>
          <w:lang w:eastAsia="zh-CN"/>
        </w:rPr>
        <w:t>委托安徽泓维环境科技有限公司</w:t>
      </w:r>
      <w:r>
        <w:rPr>
          <w:rFonts w:hint="default" w:ascii="Times New Roman" w:hAnsi="Times New Roman" w:cs="Times New Roman"/>
          <w:color w:val="auto"/>
          <w:sz w:val="24"/>
          <w:szCs w:val="24"/>
        </w:rPr>
        <w:t>开展</w:t>
      </w:r>
      <w:r>
        <w:rPr>
          <w:rFonts w:hint="default" w:ascii="Times New Roman" w:hAnsi="Times New Roman" w:cs="Times New Roman"/>
          <w:color w:val="auto"/>
          <w:sz w:val="24"/>
          <w:lang w:val="en-US" w:eastAsia="zh-CN"/>
        </w:rPr>
        <w:t>锦成迎宾府·红星国际广场</w:t>
      </w:r>
      <w:r>
        <w:rPr>
          <w:rFonts w:hint="eastAsia" w:ascii="Times New Roman" w:hAnsi="Times New Roman" w:cs="Times New Roman"/>
          <w:color w:val="auto"/>
          <w:sz w:val="24"/>
          <w:szCs w:val="24"/>
          <w:lang w:val="en-US" w:eastAsia="zh-CN"/>
        </w:rPr>
        <w:t>22#红星美凯龙商场及相关配套设施的竣工环境保护验收工作，同时</w:t>
      </w:r>
      <w:r>
        <w:rPr>
          <w:rFonts w:hint="eastAsia" w:eastAsia="宋体" w:cs="Times New Roman"/>
          <w:bCs/>
          <w:color w:val="auto"/>
          <w:sz w:val="24"/>
          <w:lang w:eastAsia="zh-CN"/>
        </w:rPr>
        <w:t>安徽威正测试技术有限公司协助开展</w:t>
      </w:r>
      <w:r>
        <w:rPr>
          <w:rFonts w:eastAsia="宋体" w:cs="Times New Roman"/>
          <w:bCs/>
          <w:color w:val="auto"/>
          <w:sz w:val="24"/>
        </w:rPr>
        <w:t>相应的</w:t>
      </w:r>
      <w:r>
        <w:rPr>
          <w:rFonts w:hint="eastAsia" w:eastAsia="宋体" w:cs="Times New Roman"/>
          <w:bCs/>
          <w:color w:val="auto"/>
          <w:sz w:val="24"/>
          <w:lang w:eastAsia="zh-CN"/>
        </w:rPr>
        <w:t>监测</w:t>
      </w:r>
      <w:r>
        <w:rPr>
          <w:rFonts w:eastAsia="宋体" w:cs="Times New Roman"/>
          <w:bCs/>
          <w:color w:val="auto"/>
          <w:sz w:val="24"/>
        </w:rPr>
        <w:t>服务。</w:t>
      </w:r>
    </w:p>
    <w:p>
      <w:pPr>
        <w:spacing w:line="360" w:lineRule="auto"/>
        <w:rPr>
          <w:rFonts w:hint="eastAsia" w:ascii="Times New Roman" w:hAnsi="Times New Roman" w:cs="Times New Roman"/>
          <w:b/>
          <w:bCs/>
          <w:sz w:val="24"/>
          <w:szCs w:val="24"/>
          <w:lang w:val="en-US" w:eastAsia="zh-CN"/>
        </w:rPr>
      </w:pPr>
      <w:bookmarkStart w:id="49" w:name="_Toc12579_WPSOffice_Level2"/>
      <w:bookmarkStart w:id="50" w:name="_Toc28664_WPSOffice_Level2"/>
      <w:r>
        <w:rPr>
          <w:rFonts w:hint="eastAsia" w:ascii="Times New Roman" w:hAnsi="Times New Roman" w:cs="Times New Roman"/>
          <w:b/>
          <w:bCs/>
          <w:sz w:val="24"/>
          <w:szCs w:val="24"/>
          <w:lang w:val="en-US" w:eastAsia="zh-CN"/>
        </w:rPr>
        <w:t>1.4  验收内容</w:t>
      </w:r>
      <w:bookmarkEnd w:id="49"/>
      <w:bookmarkEnd w:id="50"/>
    </w:p>
    <w:p>
      <w:pPr>
        <w:spacing w:line="360" w:lineRule="auto"/>
        <w:ind w:firstLine="480" w:firstLineChars="200"/>
        <w:rPr>
          <w:rFonts w:hint="default" w:ascii="Times New Roman" w:hAnsi="Times New Roman" w:cs="Times New Roman"/>
          <w:color w:val="000000"/>
          <w:sz w:val="24"/>
          <w:szCs w:val="24"/>
        </w:rPr>
      </w:pPr>
      <w:bookmarkStart w:id="51" w:name="_Toc3795"/>
      <w:r>
        <w:rPr>
          <w:rFonts w:hint="eastAsia" w:ascii="Times New Roman" w:hAnsi="Times New Roman" w:cs="Times New Roman"/>
          <w:color w:val="000000"/>
          <w:sz w:val="24"/>
          <w:szCs w:val="24"/>
          <w:lang w:eastAsia="zh-CN"/>
        </w:rPr>
        <w:t>目前项目除</w:t>
      </w:r>
      <w:r>
        <w:rPr>
          <w:rFonts w:hint="eastAsia" w:ascii="Times New Roman" w:hAnsi="Times New Roman" w:cs="Times New Roman"/>
          <w:color w:val="000000"/>
          <w:sz w:val="24"/>
          <w:szCs w:val="24"/>
          <w:lang w:val="en-US" w:eastAsia="zh-CN"/>
        </w:rPr>
        <w:t>22#红星美凯龙商场已建成外，其他住宅楼、商业楼正在建设。故本次验收属于锦成迎宾府•红星国际广场项目的阶段性验收，其验收内容为22#红星美凯龙商场</w:t>
      </w:r>
      <w:r>
        <w:rPr>
          <w:rFonts w:hint="eastAsia" w:ascii="Times New Roman" w:hAnsi="Times New Roman" w:cs="Times New Roman"/>
          <w:color w:val="000000"/>
          <w:sz w:val="24"/>
          <w:szCs w:val="24"/>
          <w:lang w:eastAsia="zh-CN"/>
        </w:rPr>
        <w:t>实际建设内容与</w:t>
      </w:r>
      <w:r>
        <w:rPr>
          <w:rFonts w:hint="default" w:ascii="Times New Roman" w:hAnsi="Times New Roman" w:cs="Times New Roman"/>
          <w:color w:val="000000"/>
          <w:sz w:val="24"/>
          <w:szCs w:val="24"/>
        </w:rPr>
        <w:t>环评报告表及批复要求</w:t>
      </w:r>
      <w:r>
        <w:rPr>
          <w:rFonts w:hint="eastAsia" w:ascii="Times New Roman" w:hAnsi="Times New Roman" w:cs="Times New Roman"/>
          <w:color w:val="000000"/>
          <w:sz w:val="24"/>
          <w:szCs w:val="24"/>
          <w:lang w:eastAsia="zh-CN"/>
        </w:rPr>
        <w:t>的</w:t>
      </w:r>
      <w:r>
        <w:rPr>
          <w:rFonts w:hint="default" w:ascii="Times New Roman" w:hAnsi="Times New Roman" w:cs="Times New Roman"/>
          <w:color w:val="000000"/>
          <w:sz w:val="24"/>
          <w:szCs w:val="24"/>
        </w:rPr>
        <w:t>落实情况。</w:t>
      </w:r>
    </w:p>
    <w:p>
      <w:pPr>
        <w:pStyle w:val="2"/>
        <w:numPr>
          <w:ilvl w:val="0"/>
          <w:numId w:val="0"/>
        </w:numPr>
        <w:rPr>
          <w:rFonts w:hint="eastAsia"/>
          <w:lang w:val="en-US" w:eastAsia="zh-CN"/>
        </w:rPr>
      </w:pPr>
      <w:r>
        <w:rPr>
          <w:rFonts w:hint="eastAsia"/>
          <w:lang w:val="en-US" w:eastAsia="zh-CN"/>
        </w:rPr>
        <w:t xml:space="preserve">  </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ind w:left="0" w:leftChars="0" w:firstLine="0" w:firstLineChars="0"/>
        <w:rPr>
          <w:rFonts w:hint="default"/>
        </w:rPr>
      </w:pPr>
    </w:p>
    <w:bookmarkEnd w:id="51"/>
    <w:p>
      <w:pPr>
        <w:spacing w:line="360" w:lineRule="auto"/>
        <w:ind w:firstLine="3534" w:firstLineChars="1100"/>
        <w:outlineLvl w:val="0"/>
        <w:rPr>
          <w:rFonts w:ascii="宋体" w:hAnsi="宋体" w:cs="宋体"/>
          <w:b/>
          <w:bCs/>
          <w:color w:val="000000"/>
          <w:sz w:val="32"/>
          <w:szCs w:val="32"/>
        </w:rPr>
      </w:pPr>
      <w:bookmarkStart w:id="52" w:name="_Toc25162_WPSOffice_Level1"/>
      <w:bookmarkStart w:id="53" w:name="_Toc6979_WPSOffice_Level1"/>
      <w:bookmarkStart w:id="54" w:name="_Toc28114"/>
      <w:bookmarkStart w:id="55" w:name="_Toc9073_WPSOffice_Level1"/>
      <w:r>
        <w:rPr>
          <w:rFonts w:hint="eastAsia" w:ascii="宋体" w:hAnsi="宋体" w:cs="宋体"/>
          <w:b/>
          <w:bCs/>
          <w:color w:val="000000"/>
          <w:sz w:val="32"/>
          <w:szCs w:val="32"/>
          <w:lang w:eastAsia="zh-CN"/>
        </w:rPr>
        <w:t>第二章</w:t>
      </w:r>
      <w:r>
        <w:rPr>
          <w:rFonts w:hint="eastAsia" w:ascii="宋体" w:hAnsi="宋体" w:cs="宋体"/>
          <w:b/>
          <w:bCs/>
          <w:color w:val="000000"/>
          <w:sz w:val="32"/>
          <w:szCs w:val="32"/>
        </w:rPr>
        <w:t xml:space="preserve"> 验收依据</w:t>
      </w:r>
      <w:bookmarkEnd w:id="52"/>
      <w:bookmarkEnd w:id="53"/>
      <w:bookmarkEnd w:id="54"/>
      <w:bookmarkEnd w:id="55"/>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241" w:firstLineChars="100"/>
        <w:jc w:val="both"/>
        <w:textAlignment w:val="auto"/>
        <w:outlineLvl w:val="9"/>
        <w:rPr>
          <w:rFonts w:hint="eastAsia" w:ascii="Times New Roman" w:hAnsi="Times New Roman" w:cs="Times New Roman"/>
          <w:b/>
          <w:bCs/>
          <w:color w:val="000000"/>
          <w:sz w:val="24"/>
          <w:lang w:val="en-US" w:eastAsia="zh-CN"/>
        </w:rPr>
      </w:pPr>
      <w:bookmarkStart w:id="56" w:name="_Toc27789_WPSOffice_Level2"/>
      <w:bookmarkStart w:id="57" w:name="_Toc31183"/>
      <w:bookmarkStart w:id="58" w:name="_Toc5043_WPSOffice_Level2"/>
      <w:bookmarkStart w:id="59" w:name="_Toc21132_WPSOffice_Level2"/>
      <w:r>
        <w:rPr>
          <w:rFonts w:hint="eastAsia" w:ascii="Times New Roman" w:hAnsi="Times New Roman" w:cs="Times New Roman"/>
          <w:b/>
          <w:bCs/>
          <w:color w:val="000000"/>
          <w:sz w:val="24"/>
          <w:lang w:val="en-US" w:eastAsia="zh-CN"/>
        </w:rPr>
        <w:t>2.1建设项目环境保护相关法律、法规和规章制度</w:t>
      </w:r>
      <w:bookmarkEnd w:id="56"/>
      <w:bookmarkEnd w:id="57"/>
      <w:bookmarkEnd w:id="58"/>
      <w:bookmarkEnd w:id="59"/>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jc w:val="both"/>
        <w:textAlignment w:val="auto"/>
        <w:outlineLvl w:val="9"/>
        <w:rPr>
          <w:rFonts w:hint="default" w:ascii="Times New Roman" w:hAnsi="Times New Roman" w:cs="Times New Roman"/>
          <w:color w:val="000000"/>
          <w:sz w:val="24"/>
          <w:lang w:val="en-US" w:eastAsia="zh-CN"/>
        </w:rPr>
      </w:pPr>
      <w:r>
        <w:rPr>
          <w:rFonts w:hint="eastAsia" w:ascii="Times New Roman" w:hAnsi="Times New Roman" w:cs="Times New Roman"/>
          <w:color w:val="000000"/>
          <w:sz w:val="24"/>
          <w:lang w:val="en-US" w:eastAsia="zh-CN"/>
        </w:rPr>
        <w:t>（1）</w:t>
      </w:r>
      <w:r>
        <w:rPr>
          <w:rFonts w:hint="default" w:ascii="Times New Roman" w:hAnsi="Times New Roman" w:cs="Times New Roman"/>
          <w:color w:val="000000"/>
          <w:sz w:val="24"/>
          <w:lang w:val="en-US" w:eastAsia="zh-CN"/>
        </w:rPr>
        <w:t>《中华人民共和国大气污染防治法》；</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jc w:val="both"/>
        <w:textAlignment w:val="auto"/>
        <w:outlineLvl w:val="9"/>
        <w:rPr>
          <w:rFonts w:hint="default" w:ascii="Times New Roman" w:hAnsi="Times New Roman" w:cs="Times New Roman"/>
          <w:color w:val="000000"/>
          <w:sz w:val="24"/>
          <w:lang w:val="en-US" w:eastAsia="zh-CN"/>
        </w:rPr>
      </w:pPr>
      <w:r>
        <w:rPr>
          <w:rFonts w:hint="eastAsia" w:ascii="Times New Roman" w:hAnsi="Times New Roman" w:cs="Times New Roman"/>
          <w:color w:val="000000"/>
          <w:sz w:val="24"/>
          <w:lang w:val="en-US" w:eastAsia="zh-CN"/>
        </w:rPr>
        <w:t>（2）</w:t>
      </w:r>
      <w:r>
        <w:rPr>
          <w:rFonts w:hint="default" w:ascii="Times New Roman" w:hAnsi="Times New Roman" w:cs="Times New Roman"/>
          <w:color w:val="000000"/>
          <w:sz w:val="24"/>
          <w:lang w:val="en-US" w:eastAsia="zh-CN"/>
        </w:rPr>
        <w:t>《中华人民共和国水污染防治法》；</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jc w:val="both"/>
        <w:textAlignment w:val="auto"/>
        <w:outlineLvl w:val="9"/>
        <w:rPr>
          <w:rFonts w:hint="default" w:ascii="Times New Roman" w:hAnsi="Times New Roman" w:cs="Times New Roman"/>
          <w:color w:val="000000"/>
          <w:sz w:val="24"/>
          <w:lang w:val="en-US" w:eastAsia="zh-CN"/>
        </w:rPr>
      </w:pPr>
      <w:r>
        <w:rPr>
          <w:rFonts w:hint="eastAsia" w:ascii="Times New Roman" w:hAnsi="Times New Roman" w:cs="Times New Roman"/>
          <w:color w:val="000000"/>
          <w:sz w:val="24"/>
          <w:lang w:val="en-US" w:eastAsia="zh-CN"/>
        </w:rPr>
        <w:t>（3）</w:t>
      </w:r>
      <w:r>
        <w:rPr>
          <w:rFonts w:hint="default" w:ascii="Times New Roman" w:hAnsi="Times New Roman" w:cs="Times New Roman"/>
          <w:color w:val="000000"/>
          <w:sz w:val="24"/>
          <w:lang w:val="en-US" w:eastAsia="zh-CN"/>
        </w:rPr>
        <w:t>《中华人民共和国环境噪声污染防治法》；</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jc w:val="both"/>
        <w:textAlignment w:val="auto"/>
        <w:outlineLvl w:val="9"/>
        <w:rPr>
          <w:rFonts w:hint="default" w:ascii="Times New Roman" w:hAnsi="Times New Roman" w:cs="Times New Roman"/>
          <w:color w:val="000000"/>
          <w:sz w:val="24"/>
          <w:lang w:val="en-US" w:eastAsia="zh-CN"/>
        </w:rPr>
      </w:pPr>
      <w:r>
        <w:rPr>
          <w:rFonts w:hint="eastAsia" w:ascii="Times New Roman" w:hAnsi="Times New Roman" w:cs="Times New Roman"/>
          <w:color w:val="000000"/>
          <w:sz w:val="24"/>
          <w:lang w:val="en-US" w:eastAsia="zh-CN"/>
        </w:rPr>
        <w:t>（4）</w:t>
      </w:r>
      <w:r>
        <w:rPr>
          <w:rFonts w:hint="default" w:ascii="Times New Roman" w:hAnsi="Times New Roman" w:cs="Times New Roman"/>
          <w:color w:val="000000"/>
          <w:sz w:val="24"/>
          <w:lang w:val="en-US" w:eastAsia="zh-CN"/>
        </w:rPr>
        <w:t>《中华人民共和国固体废物污染环境防治法》；</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241" w:firstLineChars="100"/>
        <w:jc w:val="both"/>
        <w:textAlignment w:val="auto"/>
        <w:outlineLvl w:val="9"/>
        <w:rPr>
          <w:rFonts w:hint="eastAsia" w:ascii="Times New Roman" w:hAnsi="Times New Roman" w:cs="Times New Roman"/>
          <w:b/>
          <w:bCs/>
          <w:color w:val="000000"/>
          <w:sz w:val="24"/>
          <w:lang w:val="en-US" w:eastAsia="zh-CN"/>
        </w:rPr>
      </w:pPr>
      <w:bookmarkStart w:id="60" w:name="_Toc7577_WPSOffice_Level2"/>
      <w:bookmarkStart w:id="61" w:name="_Toc27257"/>
      <w:bookmarkStart w:id="62" w:name="_Toc16750_WPSOffice_Level2"/>
      <w:bookmarkStart w:id="63" w:name="_Toc28757_WPSOffice_Level2"/>
      <w:r>
        <w:rPr>
          <w:rFonts w:hint="eastAsia" w:ascii="Times New Roman" w:hAnsi="Times New Roman" w:cs="Times New Roman"/>
          <w:b/>
          <w:bCs/>
          <w:color w:val="000000"/>
          <w:sz w:val="24"/>
          <w:lang w:val="en-US" w:eastAsia="zh-CN"/>
        </w:rPr>
        <w:t>2.2建设项目竣工环境保护验收技术规范</w:t>
      </w:r>
      <w:bookmarkEnd w:id="60"/>
      <w:bookmarkEnd w:id="61"/>
      <w:bookmarkEnd w:id="62"/>
      <w:bookmarkEnd w:id="63"/>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jc w:val="both"/>
        <w:textAlignment w:val="auto"/>
        <w:outlineLvl w:val="9"/>
        <w:rPr>
          <w:rFonts w:hint="default" w:ascii="Times New Roman" w:hAnsi="Times New Roman" w:cs="Times New Roman"/>
          <w:color w:val="000000"/>
          <w:sz w:val="24"/>
        </w:rPr>
      </w:pPr>
      <w:r>
        <w:rPr>
          <w:rFonts w:hint="eastAsia" w:ascii="Times New Roman" w:hAnsi="Times New Roman" w:cs="Times New Roman"/>
          <w:color w:val="000000"/>
          <w:sz w:val="24"/>
          <w:lang w:val="en-US" w:eastAsia="zh-CN"/>
        </w:rPr>
        <w:t>（1）</w:t>
      </w:r>
      <w:r>
        <w:rPr>
          <w:rFonts w:hint="default" w:ascii="Times New Roman" w:hAnsi="Times New Roman" w:cs="Times New Roman"/>
          <w:color w:val="000000"/>
          <w:sz w:val="24"/>
          <w:lang w:val="en-US" w:eastAsia="zh-CN"/>
        </w:rPr>
        <w:t xml:space="preserve"> </w:t>
      </w:r>
      <w:r>
        <w:rPr>
          <w:rFonts w:hint="default" w:ascii="Times New Roman" w:hAnsi="Times New Roman" w:cs="Times New Roman"/>
          <w:color w:val="000000"/>
          <w:sz w:val="24"/>
        </w:rPr>
        <w:t>国务院第</w:t>
      </w:r>
      <w:r>
        <w:rPr>
          <w:rFonts w:hint="default" w:ascii="Times New Roman" w:hAnsi="Times New Roman" w:cs="Times New Roman"/>
          <w:color w:val="000000"/>
          <w:sz w:val="24"/>
          <w:lang w:val="en-US" w:eastAsia="zh-CN"/>
        </w:rPr>
        <w:t>682</w:t>
      </w:r>
      <w:r>
        <w:rPr>
          <w:rFonts w:hint="default" w:ascii="Times New Roman" w:hAnsi="Times New Roman" w:cs="Times New Roman"/>
          <w:color w:val="000000"/>
          <w:sz w:val="24"/>
        </w:rPr>
        <w:t>号令《建设项目环境保护管理条例》</w:t>
      </w:r>
      <w:r>
        <w:rPr>
          <w:rFonts w:hint="default" w:ascii="Times New Roman" w:hAnsi="Times New Roman" w:cs="Times New Roman"/>
          <w:color w:val="000000"/>
          <w:sz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jc w:val="both"/>
        <w:textAlignment w:val="auto"/>
        <w:outlineLvl w:val="9"/>
        <w:rPr>
          <w:rFonts w:hint="default" w:ascii="Times New Roman" w:hAnsi="Times New Roman" w:cs="Times New Roman"/>
          <w:color w:val="auto"/>
          <w:sz w:val="24"/>
          <w:lang w:val="en-US" w:eastAsia="zh-CN"/>
        </w:rPr>
      </w:pPr>
      <w:r>
        <w:rPr>
          <w:rFonts w:hint="eastAsia" w:ascii="Times New Roman" w:hAnsi="Times New Roman" w:cs="Times New Roman"/>
          <w:color w:val="000000"/>
          <w:sz w:val="24"/>
          <w:lang w:val="en-US" w:eastAsia="zh-CN"/>
        </w:rPr>
        <w:t xml:space="preserve">（2） </w:t>
      </w:r>
      <w:r>
        <w:rPr>
          <w:rFonts w:hint="default" w:ascii="Times New Roman" w:hAnsi="Times New Roman" w:cs="Times New Roman"/>
          <w:color w:val="000000"/>
          <w:sz w:val="24"/>
          <w:lang w:eastAsia="zh-CN"/>
        </w:rPr>
        <w:t>环境保护部文件国环规环评</w:t>
      </w:r>
      <w:r>
        <w:rPr>
          <w:rFonts w:hint="default" w:ascii="Times New Roman" w:hAnsi="Times New Roman" w:cs="Times New Roman"/>
          <w:color w:val="000000"/>
          <w:sz w:val="24"/>
          <w:lang w:val="en-US" w:eastAsia="zh-CN"/>
        </w:rPr>
        <w:t>[2017]4号《关于发布建设项目竣工环境保</w:t>
      </w:r>
      <w:r>
        <w:rPr>
          <w:rFonts w:hint="default" w:ascii="Times New Roman" w:hAnsi="Times New Roman" w:cs="Times New Roman"/>
          <w:color w:val="auto"/>
          <w:sz w:val="24"/>
          <w:lang w:val="en-US" w:eastAsia="zh-CN"/>
        </w:rPr>
        <w:t>护验收暂行办法》；</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jc w:val="both"/>
        <w:textAlignment w:val="auto"/>
        <w:outlineLvl w:val="9"/>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w:t>
      </w:r>
      <w:r>
        <w:rPr>
          <w:rFonts w:hint="default" w:ascii="Times New Roman" w:hAnsi="Times New Roman" w:cs="Times New Roman"/>
          <w:color w:val="auto"/>
          <w:sz w:val="24"/>
          <w:lang w:eastAsia="zh-CN"/>
        </w:rPr>
        <w:t>建设项目竣工环境保护验收技术部指南</w:t>
      </w:r>
      <w:r>
        <w:rPr>
          <w:rFonts w:hint="default" w:ascii="Times New Roman" w:hAnsi="Times New Roman" w:cs="Times New Roman"/>
          <w:color w:val="auto"/>
          <w:sz w:val="24"/>
          <w:lang w:val="en-US" w:eastAsia="zh-CN"/>
        </w:rPr>
        <w:t xml:space="preserve"> 污染影响类</w:t>
      </w:r>
      <w:r>
        <w:rPr>
          <w:rFonts w:hint="default" w:ascii="Times New Roman" w:hAnsi="Times New Roman" w:cs="Times New Roman"/>
          <w:color w:val="auto"/>
          <w:sz w:val="24"/>
        </w:rPr>
        <w:t>》（</w:t>
      </w:r>
      <w:r>
        <w:rPr>
          <w:rFonts w:hint="eastAsia" w:ascii="Times New Roman" w:hAnsi="Times New Roman" w:cs="Times New Roman"/>
          <w:color w:val="auto"/>
          <w:sz w:val="24"/>
          <w:lang w:eastAsia="zh-CN"/>
        </w:rPr>
        <w:t>生态环境部公告</w:t>
      </w:r>
      <w:r>
        <w:rPr>
          <w:rFonts w:hint="eastAsia" w:ascii="Times New Roman" w:hAnsi="Times New Roman" w:cs="Times New Roman"/>
          <w:color w:val="auto"/>
          <w:sz w:val="24"/>
          <w:lang w:val="en-US" w:eastAsia="zh-CN"/>
        </w:rPr>
        <w:t xml:space="preserve">  公告2018年第9号</w:t>
      </w:r>
      <w:r>
        <w:rPr>
          <w:rFonts w:hint="default" w:ascii="Times New Roman" w:hAnsi="Times New Roman" w:cs="Times New Roman"/>
          <w:color w:val="auto"/>
          <w:sz w:val="24"/>
        </w:rPr>
        <w:t>）</w:t>
      </w:r>
      <w:r>
        <w:rPr>
          <w:rFonts w:hint="default" w:ascii="Times New Roman" w:hAnsi="Times New Roman" w:cs="Times New Roman"/>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241" w:firstLineChars="100"/>
        <w:jc w:val="both"/>
        <w:textAlignment w:val="auto"/>
        <w:outlineLvl w:val="9"/>
        <w:rPr>
          <w:rFonts w:hint="eastAsia" w:ascii="Times New Roman" w:hAnsi="Times New Roman" w:cs="Times New Roman"/>
          <w:b/>
          <w:bCs/>
          <w:color w:val="000000"/>
          <w:sz w:val="24"/>
          <w:lang w:val="en-US" w:eastAsia="zh-CN"/>
        </w:rPr>
      </w:pPr>
      <w:bookmarkStart w:id="64" w:name="_Toc31240"/>
      <w:bookmarkStart w:id="65" w:name="_Toc32619_WPSOffice_Level2"/>
      <w:bookmarkStart w:id="66" w:name="_Toc5868_WPSOffice_Level2"/>
      <w:bookmarkStart w:id="67" w:name="_Toc12123_WPSOffice_Level2"/>
      <w:r>
        <w:rPr>
          <w:rFonts w:hint="eastAsia" w:ascii="Times New Roman" w:hAnsi="Times New Roman" w:cs="Times New Roman"/>
          <w:b/>
          <w:bCs/>
          <w:color w:val="000000"/>
          <w:sz w:val="24"/>
          <w:lang w:val="en-US" w:eastAsia="zh-CN"/>
        </w:rPr>
        <w:t>2.3建设项目环境影响报告书（表）及其审批部门审批决定</w:t>
      </w:r>
      <w:bookmarkEnd w:id="64"/>
      <w:bookmarkEnd w:id="65"/>
      <w:bookmarkEnd w:id="66"/>
      <w:bookmarkEnd w:id="67"/>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jc w:val="both"/>
        <w:textAlignment w:val="auto"/>
        <w:outlineLvl w:val="9"/>
        <w:rPr>
          <w:rFonts w:hint="default" w:ascii="Times New Roman" w:hAnsi="Times New Roman" w:cs="Times New Roman"/>
          <w:sz w:val="24"/>
        </w:rPr>
      </w:pPr>
      <w:r>
        <w:rPr>
          <w:rFonts w:hint="eastAsia" w:ascii="Times New Roman" w:hAnsi="Times New Roman" w:cs="Times New Roman"/>
          <w:color w:val="000000"/>
          <w:sz w:val="24"/>
          <w:lang w:val="en-US" w:eastAsia="zh-CN"/>
        </w:rPr>
        <w:t>（1）</w:t>
      </w:r>
      <w:r>
        <w:rPr>
          <w:rFonts w:hint="eastAsia" w:ascii="Times New Roman" w:hAnsi="Times New Roman" w:cs="Times New Roman"/>
          <w:color w:val="000000"/>
          <w:sz w:val="24"/>
          <w:lang w:eastAsia="zh-CN"/>
        </w:rPr>
        <w:t>安徽省四维环境工程有限公司</w:t>
      </w:r>
      <w:r>
        <w:rPr>
          <w:rFonts w:hint="default" w:ascii="Times New Roman" w:hAnsi="Times New Roman" w:cs="Times New Roman"/>
          <w:sz w:val="24"/>
        </w:rPr>
        <w:t>关于《</w:t>
      </w:r>
      <w:r>
        <w:rPr>
          <w:rFonts w:hint="eastAsia" w:eastAsia="宋体"/>
          <w:sz w:val="24"/>
          <w:szCs w:val="24"/>
        </w:rPr>
        <w:t>安徽锦成天利置业有限公司锦成迎宾府•红星国际广场</w:t>
      </w:r>
      <w:r>
        <w:rPr>
          <w:rFonts w:hint="default" w:ascii="Times New Roman" w:hAnsi="Times New Roman" w:cs="Times New Roman"/>
          <w:color w:val="auto"/>
          <w:sz w:val="24"/>
        </w:rPr>
        <w:t>环境影响报告表</w:t>
      </w:r>
      <w:r>
        <w:rPr>
          <w:rFonts w:hint="default" w:ascii="Times New Roman" w:hAnsi="Times New Roman" w:cs="Times New Roman"/>
          <w:sz w:val="24"/>
        </w:rPr>
        <w:t>》</w:t>
      </w:r>
      <w:r>
        <w:rPr>
          <w:rFonts w:hint="default" w:ascii="Times New Roman" w:hAnsi="Times New Roman" w:cs="Times New Roman"/>
          <w:sz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 w:firstLineChars="200"/>
        <w:jc w:val="both"/>
        <w:textAlignment w:val="auto"/>
        <w:outlineLvl w:val="9"/>
        <w:rPr>
          <w:rFonts w:hint="default" w:ascii="Times New Roman" w:hAnsi="Times New Roman" w:cs="Times New Roman"/>
          <w:sz w:val="24"/>
          <w:szCs w:val="24"/>
          <w:lang w:eastAsia="zh-CN"/>
        </w:rPr>
      </w:pPr>
      <w:r>
        <w:rPr>
          <w:rFonts w:hint="eastAsia" w:ascii="Times New Roman" w:hAnsi="Times New Roman" w:cs="Times New Roman"/>
          <w:color w:val="000000"/>
          <w:sz w:val="24"/>
          <w:lang w:val="en-US" w:eastAsia="zh-CN"/>
        </w:rPr>
        <w:t>（2）</w:t>
      </w:r>
      <w:r>
        <w:rPr>
          <w:rFonts w:hint="default" w:ascii="Times New Roman" w:hAnsi="Times New Roman" w:cs="Times New Roman"/>
          <w:sz w:val="24"/>
          <w:szCs w:val="24"/>
        </w:rPr>
        <w:t>六安市环境保护局</w:t>
      </w:r>
      <w:r>
        <w:rPr>
          <w:rFonts w:hint="eastAsia" w:asciiTheme="minorEastAsia" w:hAnsiTheme="minorEastAsia" w:eastAsiaTheme="minorEastAsia" w:cstheme="minorEastAsia"/>
          <w:sz w:val="24"/>
          <w:szCs w:val="24"/>
        </w:rPr>
        <w:t>“</w:t>
      </w:r>
      <w:r>
        <w:rPr>
          <w:rFonts w:hint="default" w:ascii="Times New Roman" w:hAnsi="Times New Roman" w:cs="Times New Roman"/>
          <w:color w:val="000000"/>
          <w:sz w:val="24"/>
          <w:lang w:val="en-US" w:eastAsia="zh-CN"/>
        </w:rPr>
        <w:t>关于锦成迎宾府·红星国际广场项目环境影响报告书的批复</w:t>
      </w:r>
      <w:r>
        <w:rPr>
          <w:rFonts w:hint="eastAsia" w:asciiTheme="minorEastAsia" w:hAnsiTheme="minorEastAsia" w:eastAsiaTheme="minorEastAsia" w:cstheme="minorEastAsia"/>
          <w:sz w:val="24"/>
          <w:szCs w:val="24"/>
        </w:rPr>
        <w:t>”</w:t>
      </w:r>
      <w:r>
        <w:rPr>
          <w:rFonts w:hint="default" w:ascii="Times New Roman" w:hAnsi="Times New Roman" w:cs="Times New Roman"/>
          <w:sz w:val="24"/>
          <w:szCs w:val="24"/>
        </w:rPr>
        <w:t xml:space="preserve">（ </w:t>
      </w:r>
      <w:r>
        <w:rPr>
          <w:rFonts w:hint="eastAsia" w:ascii="Times New Roman" w:hAnsi="Times New Roman" w:cs="Times New Roman"/>
          <w:sz w:val="24"/>
          <w:szCs w:val="24"/>
          <w:lang w:eastAsia="zh-CN"/>
        </w:rPr>
        <w:t>六环评</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201</w:t>
      </w:r>
      <w:r>
        <w:rPr>
          <w:rFonts w:hint="eastAsia" w:ascii="Times New Roman" w:hAnsi="Times New Roman" w:cs="Times New Roman"/>
          <w:sz w:val="24"/>
          <w:szCs w:val="24"/>
          <w:lang w:val="en-US" w:eastAsia="zh-CN"/>
        </w:rPr>
        <w:t>7</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94</w:t>
      </w:r>
      <w:r>
        <w:rPr>
          <w:rFonts w:hint="default" w:ascii="Times New Roman" w:hAnsi="Times New Roman" w:cs="Times New Roman"/>
          <w:sz w:val="24"/>
          <w:szCs w:val="24"/>
        </w:rPr>
        <w:t>号 ）</w:t>
      </w:r>
      <w:r>
        <w:rPr>
          <w:rFonts w:hint="default" w:ascii="Times New Roman" w:hAnsi="Times New Roman" w:cs="Times New Roman"/>
          <w:sz w:val="24"/>
          <w:szCs w:val="24"/>
          <w:lang w:eastAsia="zh-CN"/>
        </w:rPr>
        <w:t>；</w:t>
      </w:r>
    </w:p>
    <w:p>
      <w:pPr>
        <w:spacing w:line="480" w:lineRule="atLeast"/>
        <w:ind w:firstLine="240" w:firstLineChars="100"/>
        <w:rPr>
          <w:rFonts w:hint="eastAsia" w:ascii="Times New Roman" w:hAnsi="Times New Roman" w:cs="Times New Roman" w:eastAsiaTheme="minorEastAsia"/>
          <w:sz w:val="24"/>
          <w:lang w:val="en-US" w:eastAsia="zh-CN"/>
        </w:rPr>
      </w:pPr>
    </w:p>
    <w:p>
      <w:pPr>
        <w:jc w:val="left"/>
        <w:rPr>
          <w:rFonts w:asciiTheme="minorHAnsi" w:hAnsiTheme="minorHAnsi" w:eastAsiaTheme="minorEastAsia" w:cstheme="minorBidi"/>
          <w:kern w:val="2"/>
          <w:sz w:val="28"/>
          <w:szCs w:val="22"/>
          <w:lang w:val="en-US" w:eastAsia="zh-CN" w:bidi="ar-SA"/>
        </w:rPr>
      </w:pPr>
    </w:p>
    <w:p>
      <w:pPr>
        <w:spacing w:line="360" w:lineRule="auto"/>
        <w:rPr>
          <w:rFonts w:hint="default" w:ascii="Times New Roman" w:hAnsi="Times New Roman" w:eastAsia="黑体" w:cs="Times New Roman"/>
          <w:sz w:val="32"/>
          <w:szCs w:val="32"/>
        </w:rPr>
      </w:pPr>
    </w:p>
    <w:p>
      <w:pPr>
        <w:spacing w:line="360" w:lineRule="auto"/>
        <w:ind w:firstLine="4160" w:firstLineChars="1300"/>
        <w:rPr>
          <w:rFonts w:hint="default" w:ascii="Times New Roman" w:hAnsi="Times New Roman" w:eastAsia="黑体" w:cs="Times New Roman"/>
          <w:sz w:val="32"/>
          <w:szCs w:val="32"/>
        </w:rPr>
      </w:pPr>
    </w:p>
    <w:p>
      <w:pPr>
        <w:spacing w:line="360" w:lineRule="auto"/>
        <w:ind w:firstLine="4160" w:firstLineChars="1300"/>
        <w:rPr>
          <w:rFonts w:hint="default" w:ascii="Times New Roman" w:hAnsi="Times New Roman" w:eastAsia="黑体" w:cs="Times New Roman"/>
          <w:sz w:val="32"/>
          <w:szCs w:val="32"/>
        </w:rPr>
      </w:pPr>
    </w:p>
    <w:p>
      <w:pPr>
        <w:spacing w:line="360" w:lineRule="auto"/>
        <w:ind w:firstLine="4160" w:firstLineChars="1300"/>
        <w:rPr>
          <w:rFonts w:hint="default" w:ascii="Times New Roman" w:hAnsi="Times New Roman" w:eastAsia="黑体" w:cs="Times New Roman"/>
          <w:sz w:val="32"/>
          <w:szCs w:val="32"/>
        </w:rPr>
      </w:pPr>
    </w:p>
    <w:p>
      <w:pPr>
        <w:spacing w:line="360" w:lineRule="auto"/>
        <w:rPr>
          <w:rFonts w:hint="default" w:ascii="Times New Roman" w:hAnsi="Times New Roman" w:eastAsia="黑体" w:cs="Times New Roman"/>
          <w:sz w:val="32"/>
          <w:szCs w:val="32"/>
        </w:rPr>
      </w:pPr>
    </w:p>
    <w:p>
      <w:pPr>
        <w:pStyle w:val="2"/>
        <w:rPr>
          <w:rFonts w:hint="default" w:ascii="Times New Roman" w:hAnsi="Times New Roman" w:eastAsia="黑体" w:cs="Times New Roman"/>
          <w:sz w:val="32"/>
          <w:szCs w:val="32"/>
        </w:rPr>
      </w:pPr>
    </w:p>
    <w:p>
      <w:pPr>
        <w:pStyle w:val="2"/>
        <w:rPr>
          <w:rFonts w:hint="default" w:ascii="Times New Roman" w:hAnsi="Times New Roman" w:eastAsia="黑体" w:cs="Times New Roman"/>
          <w:sz w:val="32"/>
          <w:szCs w:val="32"/>
        </w:rPr>
      </w:pPr>
    </w:p>
    <w:p>
      <w:pPr>
        <w:spacing w:line="480" w:lineRule="exact"/>
        <w:ind w:firstLine="2880" w:firstLineChars="1200"/>
        <w:outlineLvl w:val="0"/>
        <w:rPr>
          <w:rFonts w:ascii="Times New Roman" w:hAnsi="Times New Roman"/>
          <w:b/>
          <w:bCs/>
          <w:sz w:val="32"/>
          <w:szCs w:val="32"/>
        </w:rPr>
      </w:pPr>
      <w:r>
        <w:rPr>
          <w:rFonts w:hint="eastAsia" w:ascii="Times New Roman" w:hAnsi="Times New Roman" w:cs="Times New Roman"/>
          <w:sz w:val="24"/>
          <w:lang w:val="en-US" w:eastAsia="zh-CN"/>
        </w:rPr>
        <w:t xml:space="preserve">  </w:t>
      </w:r>
      <w:r>
        <w:rPr>
          <w:rFonts w:hint="eastAsia" w:ascii="Times New Roman" w:hAnsi="Times New Roman" w:cs="Times New Roman"/>
          <w:b/>
          <w:bCs/>
          <w:sz w:val="28"/>
          <w:szCs w:val="28"/>
          <w:lang w:val="en-US" w:eastAsia="zh-CN"/>
        </w:rPr>
        <w:t xml:space="preserve"> </w:t>
      </w:r>
      <w:bookmarkStart w:id="68" w:name="_Toc22936"/>
      <w:bookmarkStart w:id="69" w:name="_Toc1814"/>
      <w:bookmarkStart w:id="70" w:name="_Toc5039_WPSOffice_Level1"/>
      <w:bookmarkStart w:id="71" w:name="_Toc10885"/>
      <w:bookmarkStart w:id="72" w:name="_Toc27837"/>
      <w:bookmarkStart w:id="73" w:name="_Toc1954_WPSOffice_Level1"/>
      <w:bookmarkStart w:id="74" w:name="_Toc16675"/>
      <w:bookmarkStart w:id="75" w:name="_Toc15309"/>
      <w:bookmarkStart w:id="76" w:name="_Toc10052_WPSOffice_Level1"/>
      <w:r>
        <w:rPr>
          <w:rFonts w:hint="eastAsia" w:ascii="Times New Roman" w:hAnsi="Times New Roman" w:cs="Times New Roman"/>
          <w:b/>
          <w:bCs/>
          <w:sz w:val="32"/>
          <w:szCs w:val="32"/>
          <w:lang w:val="en-US" w:eastAsia="zh-CN"/>
        </w:rPr>
        <w:t>第三章</w:t>
      </w:r>
      <w:r>
        <w:rPr>
          <w:rFonts w:hint="eastAsia" w:ascii="Times New Roman" w:hAnsi="Times New Roman"/>
          <w:b/>
          <w:bCs/>
          <w:sz w:val="32"/>
          <w:szCs w:val="32"/>
        </w:rPr>
        <w:t xml:space="preserve"> 工程建设简况</w:t>
      </w:r>
      <w:bookmarkEnd w:id="68"/>
      <w:bookmarkEnd w:id="69"/>
      <w:bookmarkEnd w:id="70"/>
      <w:bookmarkEnd w:id="71"/>
      <w:bookmarkEnd w:id="72"/>
      <w:bookmarkEnd w:id="73"/>
      <w:bookmarkEnd w:id="74"/>
      <w:bookmarkEnd w:id="75"/>
      <w:bookmarkEnd w:id="76"/>
    </w:p>
    <w:p>
      <w:pPr>
        <w:pStyle w:val="7"/>
        <w:spacing w:line="360" w:lineRule="auto"/>
        <w:ind w:left="0" w:leftChars="0" w:firstLine="0" w:firstLineChars="0"/>
        <w:jc w:val="both"/>
        <w:rPr>
          <w:rFonts w:hint="default" w:ascii="Times New Roman" w:hAnsi="Times New Roman" w:cs="Times New Roman"/>
          <w:b/>
          <w:bCs/>
        </w:rPr>
      </w:pPr>
      <w:bookmarkStart w:id="77" w:name="_Toc24300"/>
      <w:bookmarkStart w:id="78" w:name="_Toc22964"/>
      <w:bookmarkStart w:id="79" w:name="_Toc7572_WPSOffice_Level2"/>
      <w:bookmarkStart w:id="80" w:name="_Toc28976_WPSOffice_Level2"/>
      <w:bookmarkStart w:id="81" w:name="_Toc23201"/>
      <w:bookmarkStart w:id="82" w:name="_Toc27416"/>
      <w:bookmarkStart w:id="83" w:name="_Toc11867_WPSOffice_Level2"/>
      <w:r>
        <w:rPr>
          <w:rFonts w:hint="eastAsia" w:ascii="Times New Roman" w:hAnsi="Times New Roman" w:cs="Times New Roman"/>
          <w:b/>
          <w:bCs/>
          <w:lang w:val="en-US" w:eastAsia="zh-CN"/>
        </w:rPr>
        <w:t xml:space="preserve">3.1 </w:t>
      </w:r>
      <w:r>
        <w:rPr>
          <w:rFonts w:hint="default" w:ascii="Times New Roman" w:hAnsi="Times New Roman" w:cs="Times New Roman"/>
          <w:b/>
          <w:bCs/>
          <w:lang w:eastAsia="zh-CN"/>
        </w:rPr>
        <w:t>项目建设基本情况</w:t>
      </w:r>
      <w:bookmarkEnd w:id="77"/>
      <w:bookmarkEnd w:id="78"/>
      <w:bookmarkEnd w:id="79"/>
      <w:bookmarkEnd w:id="80"/>
      <w:bookmarkEnd w:id="81"/>
      <w:bookmarkEnd w:id="82"/>
      <w:bookmarkEnd w:id="83"/>
    </w:p>
    <w:p>
      <w:pPr>
        <w:pStyle w:val="7"/>
        <w:spacing w:line="360" w:lineRule="auto"/>
        <w:rPr>
          <w:rFonts w:hint="default" w:ascii="Times New Roman" w:hAnsi="Times New Roman" w:cs="Times New Roman"/>
          <w:b/>
          <w:bCs/>
        </w:rPr>
      </w:pPr>
      <w:r>
        <w:rPr>
          <w:rFonts w:hint="default" w:ascii="Times New Roman" w:hAnsi="Times New Roman" w:cs="Times New Roman"/>
          <w:b/>
          <w:bCs/>
        </w:rPr>
        <w:t>（1）项目名称</w:t>
      </w:r>
    </w:p>
    <w:p>
      <w:pPr>
        <w:pStyle w:val="7"/>
        <w:numPr>
          <w:ilvl w:val="0"/>
          <w:numId w:val="0"/>
        </w:numPr>
        <w:spacing w:line="360" w:lineRule="auto"/>
        <w:ind w:firstLine="240" w:firstLineChars="100"/>
        <w:jc w:val="both"/>
        <w:rPr>
          <w:rFonts w:hint="eastAsia" w:ascii="Times New Roman" w:hAnsi="Times New Roman" w:cs="Times New Roman"/>
          <w:color w:val="auto"/>
          <w:sz w:val="24"/>
          <w:szCs w:val="24"/>
          <w:lang w:val="en-US" w:eastAsia="zh-CN"/>
        </w:rPr>
      </w:pPr>
      <w:r>
        <w:rPr>
          <w:rFonts w:hint="default" w:ascii="Times New Roman" w:hAnsi="Times New Roman" w:cs="Times New Roman"/>
          <w:color w:val="000000"/>
          <w:sz w:val="24"/>
          <w:lang w:val="en-US" w:eastAsia="zh-CN"/>
        </w:rPr>
        <w:t>锦成迎宾府·红星国际广场</w:t>
      </w:r>
      <w:r>
        <w:rPr>
          <w:rFonts w:hint="eastAsia" w:ascii="Times New Roman" w:hAnsi="Times New Roman" w:cs="Times New Roman"/>
          <w:color w:val="auto"/>
          <w:sz w:val="24"/>
          <w:szCs w:val="24"/>
          <w:lang w:val="en-US" w:eastAsia="zh-CN"/>
        </w:rPr>
        <w:t>22#红星美凯龙商场</w:t>
      </w:r>
    </w:p>
    <w:p>
      <w:pPr>
        <w:pStyle w:val="7"/>
        <w:numPr>
          <w:ilvl w:val="0"/>
          <w:numId w:val="0"/>
        </w:numPr>
        <w:spacing w:line="360" w:lineRule="auto"/>
        <w:ind w:firstLine="231" w:firstLineChars="100"/>
        <w:jc w:val="both"/>
        <w:rPr>
          <w:rFonts w:hint="default" w:ascii="Times New Roman" w:hAnsi="Times New Roman" w:cs="Times New Roman"/>
          <w:b/>
          <w:bCs/>
          <w:spacing w:val="-5"/>
          <w:sz w:val="24"/>
          <w:szCs w:val="24"/>
          <w:lang w:eastAsia="zh-CN"/>
        </w:rPr>
      </w:pPr>
      <w:r>
        <w:rPr>
          <w:rFonts w:hint="default" w:ascii="Times New Roman" w:hAnsi="Times New Roman" w:cs="Times New Roman"/>
          <w:b/>
          <w:bCs/>
          <w:spacing w:val="-5"/>
          <w:sz w:val="24"/>
          <w:szCs w:val="24"/>
          <w:lang w:eastAsia="zh-CN"/>
        </w:rPr>
        <w:t>（</w:t>
      </w:r>
      <w:r>
        <w:rPr>
          <w:rFonts w:hint="default" w:ascii="Times New Roman" w:hAnsi="Times New Roman" w:cs="Times New Roman"/>
          <w:b/>
          <w:bCs/>
          <w:spacing w:val="-5"/>
          <w:sz w:val="24"/>
          <w:szCs w:val="24"/>
          <w:lang w:val="en-US" w:eastAsia="zh-CN"/>
        </w:rPr>
        <w:t>2</w:t>
      </w:r>
      <w:r>
        <w:rPr>
          <w:rFonts w:hint="default" w:ascii="Times New Roman" w:hAnsi="Times New Roman" w:cs="Times New Roman"/>
          <w:b/>
          <w:bCs/>
          <w:spacing w:val="-5"/>
          <w:sz w:val="24"/>
          <w:szCs w:val="24"/>
          <w:lang w:eastAsia="zh-CN"/>
        </w:rPr>
        <w:t>）</w:t>
      </w:r>
      <w:r>
        <w:rPr>
          <w:rFonts w:hint="default" w:ascii="Times New Roman" w:hAnsi="Times New Roman" w:cs="Times New Roman"/>
          <w:b/>
          <w:bCs/>
          <w:spacing w:val="-5"/>
          <w:sz w:val="24"/>
          <w:szCs w:val="24"/>
        </w:rPr>
        <w:t>建设</w:t>
      </w:r>
      <w:r>
        <w:rPr>
          <w:rFonts w:hint="default" w:ascii="Times New Roman" w:hAnsi="Times New Roman" w:cs="Times New Roman"/>
          <w:b/>
          <w:bCs/>
          <w:spacing w:val="-5"/>
          <w:sz w:val="24"/>
          <w:szCs w:val="24"/>
          <w:lang w:eastAsia="zh-CN"/>
        </w:rPr>
        <w:t>单位</w:t>
      </w:r>
    </w:p>
    <w:p>
      <w:pPr>
        <w:pStyle w:val="7"/>
        <w:numPr>
          <w:ilvl w:val="0"/>
          <w:numId w:val="0"/>
        </w:numPr>
        <w:spacing w:line="360" w:lineRule="auto"/>
        <w:ind w:firstLine="240" w:firstLineChars="1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安徽锦成天利置业有限公司</w:t>
      </w:r>
    </w:p>
    <w:p>
      <w:pPr>
        <w:pStyle w:val="7"/>
        <w:numPr>
          <w:ilvl w:val="0"/>
          <w:numId w:val="0"/>
        </w:numPr>
        <w:spacing w:line="360" w:lineRule="auto"/>
        <w:ind w:firstLine="241" w:firstLineChars="100"/>
        <w:rPr>
          <w:rFonts w:ascii="Times New Roman" w:hAnsi="Times New Roman" w:cs="Times New Roman"/>
          <w:b/>
          <w:bCs/>
        </w:rPr>
      </w:pPr>
      <w:r>
        <w:rPr>
          <w:rFonts w:hint="eastAsia" w:ascii="Times New Roman" w:hAnsi="Times New Roman" w:cs="Times New Roman"/>
          <w:b/>
          <w:bCs/>
          <w:lang w:eastAsia="zh-CN"/>
        </w:rPr>
        <w:t>（</w:t>
      </w:r>
      <w:r>
        <w:rPr>
          <w:rFonts w:hint="eastAsia" w:ascii="Times New Roman" w:hAnsi="Times New Roman" w:cs="Times New Roman"/>
          <w:b/>
          <w:bCs/>
          <w:lang w:val="en-US" w:eastAsia="zh-CN"/>
        </w:rPr>
        <w:t>3</w:t>
      </w:r>
      <w:r>
        <w:rPr>
          <w:rFonts w:hint="eastAsia" w:ascii="Times New Roman" w:hAnsi="Times New Roman" w:cs="Times New Roman"/>
          <w:b/>
          <w:bCs/>
          <w:lang w:eastAsia="zh-CN"/>
        </w:rPr>
        <w:t>）</w:t>
      </w:r>
      <w:r>
        <w:rPr>
          <w:rFonts w:ascii="Times New Roman" w:hAnsi="Times New Roman" w:cs="Times New Roman"/>
          <w:b/>
          <w:bCs/>
        </w:rPr>
        <w:t>项目性质</w:t>
      </w:r>
    </w:p>
    <w:p>
      <w:pPr>
        <w:pStyle w:val="7"/>
        <w:numPr>
          <w:ilvl w:val="0"/>
          <w:numId w:val="0"/>
        </w:numPr>
        <w:spacing w:line="360" w:lineRule="auto"/>
        <w:ind w:leftChars="150"/>
        <w:rPr>
          <w:rFonts w:hint="eastAsia" w:ascii="Times New Roman" w:hAnsi="Times New Roman" w:cs="Times New Roman"/>
          <w:b w:val="0"/>
          <w:bCs w:val="0"/>
          <w:lang w:val="en-US" w:eastAsia="zh-CN"/>
        </w:rPr>
      </w:pPr>
      <w:r>
        <w:rPr>
          <w:rFonts w:hint="eastAsia" w:ascii="Times New Roman" w:hAnsi="Times New Roman" w:cs="Times New Roman"/>
          <w:b w:val="0"/>
          <w:bCs w:val="0"/>
          <w:lang w:val="en-US" w:eastAsia="zh-CN"/>
        </w:rPr>
        <w:t xml:space="preserve"> 新建</w:t>
      </w:r>
    </w:p>
    <w:p>
      <w:pPr>
        <w:pStyle w:val="7"/>
        <w:numPr>
          <w:ilvl w:val="0"/>
          <w:numId w:val="0"/>
        </w:numPr>
        <w:spacing w:line="360" w:lineRule="auto"/>
        <w:ind w:firstLine="241" w:firstLineChars="100"/>
        <w:rPr>
          <w:rFonts w:ascii="Times New Roman" w:hAnsi="Times New Roman" w:cs="Times New Roman"/>
          <w:b/>
          <w:bCs/>
        </w:rPr>
      </w:pPr>
      <w:r>
        <w:rPr>
          <w:rFonts w:hint="eastAsia" w:ascii="Times New Roman" w:hAnsi="Times New Roman" w:cs="Times New Roman"/>
          <w:b/>
          <w:bCs/>
          <w:lang w:eastAsia="zh-CN"/>
        </w:rPr>
        <w:t>（</w:t>
      </w:r>
      <w:r>
        <w:rPr>
          <w:rFonts w:hint="eastAsia" w:ascii="Times New Roman" w:hAnsi="Times New Roman" w:cs="Times New Roman"/>
          <w:b/>
          <w:bCs/>
          <w:lang w:val="en-US" w:eastAsia="zh-CN"/>
        </w:rPr>
        <w:t>4</w:t>
      </w:r>
      <w:r>
        <w:rPr>
          <w:rFonts w:hint="eastAsia" w:ascii="Times New Roman" w:hAnsi="Times New Roman" w:cs="Times New Roman"/>
          <w:b/>
          <w:bCs/>
          <w:lang w:eastAsia="zh-CN"/>
        </w:rPr>
        <w:t>）</w:t>
      </w:r>
      <w:r>
        <w:rPr>
          <w:rFonts w:ascii="Times New Roman" w:hAnsi="Times New Roman" w:cs="Times New Roman"/>
          <w:b/>
          <w:bCs/>
        </w:rPr>
        <w:t>投资总额</w:t>
      </w:r>
    </w:p>
    <w:p>
      <w:pPr>
        <w:pStyle w:val="7"/>
        <w:numPr>
          <w:ilvl w:val="0"/>
          <w:numId w:val="0"/>
        </w:numPr>
        <w:spacing w:line="360" w:lineRule="auto"/>
        <w:ind w:firstLine="480" w:firstLineChars="200"/>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项目环评申报阶段设计投资280000万元，环保投资2000万元；</w:t>
      </w:r>
    </w:p>
    <w:p>
      <w:pPr>
        <w:pStyle w:val="7"/>
        <w:numPr>
          <w:ilvl w:val="0"/>
          <w:numId w:val="0"/>
        </w:numPr>
        <w:spacing w:line="360" w:lineRule="auto"/>
        <w:ind w:firstLine="480" w:firstLineChars="200"/>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实际项目已建成一栋红星美凯龙商场，其投资总额26000万元，其中环保投资约200万元。</w:t>
      </w:r>
    </w:p>
    <w:p>
      <w:pPr>
        <w:pStyle w:val="7"/>
        <w:numPr>
          <w:ilvl w:val="0"/>
          <w:numId w:val="1"/>
        </w:numPr>
        <w:spacing w:line="360" w:lineRule="auto"/>
        <w:ind w:leftChars="100"/>
        <w:jc w:val="both"/>
        <w:rPr>
          <w:rFonts w:hint="eastAsia" w:hAnsi="宋体" w:eastAsia="宋体"/>
          <w:b/>
          <w:bCs/>
          <w:color w:val="000000"/>
          <w:sz w:val="24"/>
          <w:szCs w:val="24"/>
        </w:rPr>
      </w:pPr>
      <w:r>
        <w:rPr>
          <w:rFonts w:hint="eastAsia" w:ascii="Times New Roman" w:hAnsi="Times New Roman" w:cs="Times New Roman"/>
          <w:b/>
          <w:bCs/>
          <w:spacing w:val="-5"/>
          <w:sz w:val="24"/>
          <w:szCs w:val="24"/>
          <w:lang w:eastAsia="zh-CN"/>
        </w:rPr>
        <w:t>建设地点</w:t>
      </w:r>
    </w:p>
    <w:p>
      <w:pPr>
        <w:pStyle w:val="7"/>
        <w:numPr>
          <w:ilvl w:val="0"/>
          <w:numId w:val="0"/>
        </w:numPr>
        <w:spacing w:line="360" w:lineRule="auto"/>
        <w:ind w:firstLine="480" w:firstLineChars="200"/>
        <w:jc w:val="both"/>
        <w:rPr>
          <w:rFonts w:hint="default" w:ascii="Times New Roman" w:hAnsi="Times New Roman" w:cs="Times New Roman"/>
          <w:b/>
          <w:bCs/>
          <w:spacing w:val="-5"/>
          <w:sz w:val="24"/>
          <w:szCs w:val="24"/>
          <w:lang w:eastAsia="zh-CN"/>
        </w:rPr>
      </w:pPr>
      <w:r>
        <w:rPr>
          <w:rFonts w:hAnsi="宋体"/>
          <w:sz w:val="24"/>
        </w:rPr>
        <w:t>六安市</w:t>
      </w:r>
      <w:r>
        <w:rPr>
          <w:rFonts w:hint="eastAsia" w:hAnsi="宋体" w:eastAsia="宋体"/>
          <w:color w:val="000000"/>
          <w:sz w:val="24"/>
          <w:szCs w:val="24"/>
        </w:rPr>
        <w:t>皋城东路以北、迎宾大道以东</w:t>
      </w:r>
      <w:r>
        <w:rPr>
          <w:rFonts w:hAnsi="宋体" w:eastAsia="宋体"/>
          <w:color w:val="000000"/>
          <w:sz w:val="24"/>
          <w:szCs w:val="24"/>
        </w:rPr>
        <w:t>。项目区中心地理坐标：</w:t>
      </w:r>
      <w:r>
        <w:rPr>
          <w:rFonts w:hint="default" w:ascii="Times New Roman" w:hAnsi="Times New Roman" w:eastAsia="宋体" w:cs="Times New Roman"/>
          <w:sz w:val="24"/>
          <w:szCs w:val="24"/>
        </w:rPr>
        <w:t>116.5512°E，31.7724°N</w:t>
      </w:r>
      <w:r>
        <w:rPr>
          <w:rFonts w:hint="default" w:ascii="Times New Roman" w:hAnsi="Times New Roman" w:eastAsia="宋体" w:cs="Times New Roman"/>
          <w:color w:val="000000"/>
          <w:sz w:val="24"/>
          <w:szCs w:val="24"/>
        </w:rPr>
        <w:t>。</w:t>
      </w:r>
    </w:p>
    <w:p>
      <w:pPr>
        <w:pStyle w:val="7"/>
        <w:numPr>
          <w:ilvl w:val="0"/>
          <w:numId w:val="1"/>
        </w:numPr>
        <w:spacing w:line="360" w:lineRule="auto"/>
        <w:ind w:leftChars="100"/>
        <w:jc w:val="both"/>
        <w:rPr>
          <w:rFonts w:hint="eastAsia" w:ascii="Times New Roman" w:hAnsi="Times New Roman" w:cs="Times New Roman"/>
          <w:b/>
          <w:bCs/>
          <w:spacing w:val="-5"/>
          <w:sz w:val="24"/>
          <w:szCs w:val="24"/>
          <w:lang w:eastAsia="zh-CN"/>
        </w:rPr>
      </w:pPr>
      <w:r>
        <w:rPr>
          <w:b/>
          <w:bCs/>
          <w:spacing w:val="-11"/>
        </w:rPr>
        <w:t>周边</w:t>
      </w:r>
      <w:r>
        <w:rPr>
          <w:rFonts w:hint="eastAsia"/>
          <w:b/>
          <w:bCs/>
          <w:spacing w:val="-11"/>
          <w:lang w:eastAsia="zh-CN"/>
        </w:rPr>
        <w:t>环境</w:t>
      </w:r>
      <w:r>
        <w:rPr>
          <w:b/>
          <w:bCs/>
          <w:spacing w:val="-11"/>
        </w:rPr>
        <w:t>关系</w:t>
      </w:r>
    </w:p>
    <w:p>
      <w:pPr>
        <w:pStyle w:val="7"/>
        <w:spacing w:line="480" w:lineRule="exact"/>
        <w:ind w:left="0" w:leftChars="0" w:right="208" w:firstLine="480" w:firstLineChars="200"/>
        <w:rPr>
          <w:rFonts w:hint="default" w:ascii="Times New Roman" w:hAnsi="Times New Roman" w:cs="Times New Roman"/>
          <w:color w:val="000000"/>
          <w:sz w:val="24"/>
          <w:szCs w:val="24"/>
        </w:rPr>
      </w:pPr>
      <w:r>
        <w:rPr>
          <w:rFonts w:hint="default" w:ascii="Times New Roman" w:hAnsi="Times New Roman" w:cs="Times New Roman"/>
          <w:sz w:val="24"/>
          <w:szCs w:val="24"/>
        </w:rPr>
        <w:t>项目位于六安市皋城东路以北、迎宾大道以东，项目所在地块中心地理坐标为:31.7724°N，116.5512°E。</w:t>
      </w:r>
      <w:r>
        <w:rPr>
          <w:rFonts w:hint="default" w:ascii="Times New Roman" w:hAnsi="Times New Roman" w:cs="Times New Roman"/>
          <w:color w:val="000000"/>
          <w:sz w:val="24"/>
          <w:szCs w:val="24"/>
        </w:rPr>
        <w:t>项目东侧10m处为安徽省弘济药业有限公司30m为安徽省裕鑫药业有限公司、六安市永华玻璃有限公司、</w:t>
      </w:r>
      <w:r>
        <w:rPr>
          <w:rFonts w:hint="default" w:ascii="Times New Roman" w:hAnsi="Times New Roman" w:cs="Times New Roman"/>
          <w:bCs/>
          <w:color w:val="000000"/>
          <w:sz w:val="24"/>
          <w:szCs w:val="24"/>
        </w:rPr>
        <w:t>六安宏润钢结构有限公司</w:t>
      </w:r>
      <w:r>
        <w:rPr>
          <w:rFonts w:hint="default" w:ascii="Times New Roman" w:hAnsi="Times New Roman" w:cs="Times New Roman"/>
          <w:color w:val="000000"/>
          <w:sz w:val="24"/>
          <w:szCs w:val="24"/>
        </w:rPr>
        <w:t>；项目南侧隔皋城东路为六安华源纺织有限公司、六安市科技创业服务中心；</w:t>
      </w:r>
      <w:r>
        <w:rPr>
          <w:rFonts w:hint="default" w:ascii="Times New Roman" w:hAnsi="Times New Roman" w:cs="Times New Roman"/>
          <w:color w:val="000000"/>
          <w:sz w:val="24"/>
          <w:szCs w:val="24"/>
          <w:lang w:eastAsia="zh-CN"/>
        </w:rPr>
        <w:t>西</w:t>
      </w:r>
      <w:r>
        <w:rPr>
          <w:rFonts w:hint="default" w:ascii="Times New Roman" w:hAnsi="Times New Roman" w:cs="Times New Roman"/>
          <w:color w:val="000000"/>
          <w:sz w:val="24"/>
          <w:szCs w:val="24"/>
        </w:rPr>
        <w:t>隔迎宾大道为</w:t>
      </w:r>
      <w:r>
        <w:rPr>
          <w:rFonts w:hint="eastAsia" w:ascii="Times New Roman" w:hAnsi="Times New Roman" w:cs="Times New Roman"/>
          <w:color w:val="000000"/>
          <w:sz w:val="24"/>
          <w:szCs w:val="24"/>
          <w:lang w:eastAsia="zh-CN"/>
        </w:rPr>
        <w:t>兰亭艺术酒店、</w:t>
      </w:r>
      <w:r>
        <w:rPr>
          <w:rFonts w:hint="default" w:ascii="Times New Roman" w:hAnsi="Times New Roman" w:cs="Times New Roman"/>
          <w:color w:val="000000"/>
          <w:sz w:val="24"/>
          <w:szCs w:val="24"/>
        </w:rPr>
        <w:t>金领欢乐世界，西侧520m处为云河湾小区</w:t>
      </w:r>
      <w:r>
        <w:rPr>
          <w:rFonts w:hint="default" w:ascii="Times New Roman" w:hAnsi="Times New Roman" w:cs="Times New Roman"/>
          <w:color w:val="000000"/>
          <w:sz w:val="24"/>
          <w:szCs w:val="24"/>
          <w:lang w:eastAsia="zh-CN"/>
        </w:rPr>
        <w:t>；</w:t>
      </w:r>
      <w:r>
        <w:rPr>
          <w:rFonts w:hint="default" w:ascii="Times New Roman" w:hAnsi="Times New Roman" w:cs="Times New Roman"/>
          <w:color w:val="000000"/>
          <w:sz w:val="24"/>
          <w:szCs w:val="24"/>
        </w:rPr>
        <w:t>项目区北侧隔纬一路为安徽博微长安电子有限公司。</w:t>
      </w:r>
    </w:p>
    <w:p>
      <w:pPr>
        <w:pStyle w:val="7"/>
        <w:spacing w:line="480" w:lineRule="exact"/>
        <w:ind w:left="0" w:leftChars="0" w:right="208" w:firstLine="480" w:firstLineChars="200"/>
        <w:rPr>
          <w:rFonts w:hint="eastAsia" w:hAnsi="宋体" w:eastAsia="宋体"/>
          <w:color w:val="000000"/>
          <w:sz w:val="24"/>
          <w:szCs w:val="24"/>
          <w:lang w:val="en-US" w:eastAsia="zh-CN"/>
        </w:rPr>
      </w:pPr>
      <w:r>
        <w:rPr>
          <w:rFonts w:hint="eastAsia"/>
          <w:color w:val="000000"/>
          <w:sz w:val="24"/>
          <w:szCs w:val="24"/>
          <w:lang w:eastAsia="zh-CN"/>
        </w:rPr>
        <w:t>项目所在地及周边环境关系如下图所示：</w:t>
      </w:r>
    </w:p>
    <w:p>
      <w:pPr>
        <w:jc w:val="left"/>
        <w:rPr>
          <w:rFonts w:asciiTheme="minorHAnsi" w:hAnsiTheme="minorHAnsi" w:eastAsiaTheme="minorEastAsia" w:cstheme="minorBidi"/>
          <w:kern w:val="2"/>
          <w:sz w:val="28"/>
          <w:szCs w:val="22"/>
          <w:lang w:val="en-US" w:eastAsia="zh-CN" w:bidi="ar-SA"/>
        </w:rPr>
      </w:pPr>
      <w:r>
        <w:rPr>
          <w:sz w:val="28"/>
        </w:rPr>
        <mc:AlternateContent>
          <mc:Choice Requires="wps">
            <w:drawing>
              <wp:anchor distT="0" distB="0" distL="114300" distR="114300" simplePos="0" relativeHeight="2277271552" behindDoc="0" locked="0" layoutInCell="1" allowOverlap="1">
                <wp:simplePos x="0" y="0"/>
                <wp:positionH relativeFrom="column">
                  <wp:posOffset>1659255</wp:posOffset>
                </wp:positionH>
                <wp:positionV relativeFrom="paragraph">
                  <wp:posOffset>76835</wp:posOffset>
                </wp:positionV>
                <wp:extent cx="2730500" cy="349250"/>
                <wp:effectExtent l="0" t="0" r="0" b="0"/>
                <wp:wrapNone/>
                <wp:docPr id="7" name="文本框 7"/>
                <wp:cNvGraphicFramePr/>
                <a:graphic xmlns:a="http://schemas.openxmlformats.org/drawingml/2006/main">
                  <a:graphicData uri="http://schemas.microsoft.com/office/word/2010/wordprocessingShape">
                    <wps:wsp>
                      <wps:cNvSpPr txBox="1"/>
                      <wps:spPr>
                        <a:xfrm>
                          <a:off x="2367915" y="4363720"/>
                          <a:ext cx="2730500" cy="349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sz w:val="24"/>
                                <w:szCs w:val="24"/>
                                <w:lang w:val="en-US" w:eastAsia="zh-CN"/>
                              </w:rPr>
                            </w:pPr>
                            <w:r>
                              <w:rPr>
                                <w:rFonts w:hint="eastAsia"/>
                                <w:b/>
                                <w:bCs/>
                                <w:sz w:val="24"/>
                                <w:szCs w:val="24"/>
                                <w:lang w:eastAsia="zh-CN"/>
                              </w:rPr>
                              <w:t>图</w:t>
                            </w:r>
                            <w:r>
                              <w:rPr>
                                <w:rFonts w:hint="eastAsia"/>
                                <w:b/>
                                <w:bCs/>
                                <w:sz w:val="24"/>
                                <w:szCs w:val="24"/>
                                <w:lang w:val="en-US" w:eastAsia="zh-CN"/>
                              </w:rPr>
                              <w:t>3.1  项目地理位置示意图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65pt;margin-top:6.05pt;height:27.5pt;width:215pt;z-index:-2017695744;mso-width-relative:page;mso-height-relative:page;" filled="f" stroked="f" coordsize="21600,21600" o:gfxdata="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TM/82NkAAAAJAQAADwAAAAAAAAABACAAAAAiAAAAZHJzL2Rvd25yZXYueG1sUEsBAhQA&#10;FAAAAAgAh07iQCxhxUUqAgAAJAQAAA4AAAAAAAAAAQAgAAAAKAEAAGRycy9lMm9Eb2MueG1sUEsF&#10;BgAAAAAGAAYAWQEAAMQFAAAAAA==&#10;">
                <v:fill on="f" focussize="0,0"/>
                <v:stroke on="f" weight="0.5pt"/>
                <v:imagedata o:title=""/>
                <o:lock v:ext="edit" aspectratio="f"/>
                <v:textbox>
                  <w:txbxContent>
                    <w:p>
                      <w:pPr>
                        <w:rPr>
                          <w:rFonts w:hint="default" w:eastAsiaTheme="minorEastAsia"/>
                          <w:b/>
                          <w:bCs/>
                          <w:sz w:val="24"/>
                          <w:szCs w:val="24"/>
                          <w:lang w:val="en-US" w:eastAsia="zh-CN"/>
                        </w:rPr>
                      </w:pPr>
                      <w:r>
                        <w:rPr>
                          <w:rFonts w:hint="eastAsia"/>
                          <w:b/>
                          <w:bCs/>
                          <w:sz w:val="24"/>
                          <w:szCs w:val="24"/>
                          <w:lang w:eastAsia="zh-CN"/>
                        </w:rPr>
                        <w:t>图</w:t>
                      </w:r>
                      <w:r>
                        <w:rPr>
                          <w:rFonts w:hint="eastAsia"/>
                          <w:b/>
                          <w:bCs/>
                          <w:sz w:val="24"/>
                          <w:szCs w:val="24"/>
                          <w:lang w:val="en-US" w:eastAsia="zh-CN"/>
                        </w:rPr>
                        <w:t>3.1  项目地理位置示意图</w:t>
                      </w:r>
                    </w:p>
                  </w:txbxContent>
                </v:textbox>
              </v:shape>
            </w:pict>
          </mc:Fallback>
        </mc:AlternateContent>
      </w:r>
      <w:r>
        <w:rPr>
          <w:rFonts w:asciiTheme="minorHAnsi" w:hAnsiTheme="minorHAnsi" w:eastAsiaTheme="minorEastAsia" w:cstheme="minorBidi"/>
          <w:kern w:val="2"/>
          <w:sz w:val="28"/>
          <w:szCs w:val="22"/>
          <w:lang w:val="en-US" w:eastAsia="zh-CN" w:bidi="ar-SA"/>
        </w:rPr>
        <w:drawing>
          <wp:anchor distT="0" distB="0" distL="114300" distR="114300" simplePos="0" relativeHeight="2277270528" behindDoc="1" locked="0" layoutInCell="1" allowOverlap="1">
            <wp:simplePos x="0" y="0"/>
            <wp:positionH relativeFrom="column">
              <wp:posOffset>-10795</wp:posOffset>
            </wp:positionH>
            <wp:positionV relativeFrom="page">
              <wp:posOffset>920750</wp:posOffset>
            </wp:positionV>
            <wp:extent cx="5264785" cy="3345180"/>
            <wp:effectExtent l="12700" t="12700" r="18415" b="13970"/>
            <wp:wrapTight wrapText="bothSides">
              <wp:wrapPolygon>
                <wp:start x="-52" y="-82"/>
                <wp:lineTo x="-52" y="21567"/>
                <wp:lineTo x="21597" y="21567"/>
                <wp:lineTo x="21597" y="-82"/>
                <wp:lineTo x="-52" y="-82"/>
              </wp:wrapPolygon>
            </wp:wrapTight>
            <wp:docPr id="6" name="图片 6" descr="锦城位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锦城位置"/>
                    <pic:cNvPicPr>
                      <a:picLocks noChangeAspect="1"/>
                    </pic:cNvPicPr>
                  </pic:nvPicPr>
                  <pic:blipFill>
                    <a:blip r:embed="rId5"/>
                    <a:stretch>
                      <a:fillRect/>
                    </a:stretch>
                  </pic:blipFill>
                  <pic:spPr>
                    <a:xfrm>
                      <a:off x="0" y="0"/>
                      <a:ext cx="5264785" cy="3345180"/>
                    </a:xfrm>
                    <a:prstGeom prst="rect">
                      <a:avLst/>
                    </a:prstGeom>
                    <a:ln w="12700" cmpd="sng">
                      <a:solidFill>
                        <a:schemeClr val="tx1"/>
                      </a:solidFill>
                      <a:prstDash val="solid"/>
                    </a:ln>
                  </pic:spPr>
                </pic:pic>
              </a:graphicData>
            </a:graphic>
          </wp:anchor>
        </w:drawing>
      </w:r>
    </w:p>
    <w:p>
      <w:pPr>
        <w:jc w:val="left"/>
        <w:rPr>
          <w:rFonts w:asciiTheme="minorHAnsi" w:hAnsiTheme="minorHAnsi" w:eastAsiaTheme="minorEastAsia" w:cstheme="minorBidi"/>
          <w:kern w:val="2"/>
          <w:sz w:val="28"/>
          <w:szCs w:val="22"/>
          <w:lang w:val="en-US" w:eastAsia="zh-CN" w:bidi="ar-SA"/>
        </w:rPr>
      </w:pPr>
    </w:p>
    <w:p>
      <w:pPr>
        <w:jc w:val="left"/>
        <w:rPr>
          <w:rFonts w:asciiTheme="minorHAnsi" w:hAnsiTheme="minorHAnsi" w:eastAsiaTheme="minorEastAsia" w:cstheme="minorBidi"/>
          <w:kern w:val="2"/>
          <w:sz w:val="28"/>
          <w:szCs w:val="22"/>
          <w:lang w:val="en-US" w:eastAsia="zh-CN" w:bidi="ar-SA"/>
        </w:rPr>
      </w:pPr>
      <w:r>
        <w:rPr>
          <w:sz w:val="28"/>
        </w:rPr>
        <mc:AlternateContent>
          <mc:Choice Requires="wps">
            <w:drawing>
              <wp:anchor distT="0" distB="0" distL="114300" distR="114300" simplePos="0" relativeHeight="7919616" behindDoc="0" locked="0" layoutInCell="1" allowOverlap="1">
                <wp:simplePos x="0" y="0"/>
                <wp:positionH relativeFrom="column">
                  <wp:posOffset>1621790</wp:posOffset>
                </wp:positionH>
                <wp:positionV relativeFrom="paragraph">
                  <wp:posOffset>-51435</wp:posOffset>
                </wp:positionV>
                <wp:extent cx="2730500" cy="349250"/>
                <wp:effectExtent l="0" t="0" r="0" b="0"/>
                <wp:wrapNone/>
                <wp:docPr id="9" name="文本框 9"/>
                <wp:cNvGraphicFramePr/>
                <a:graphic xmlns:a="http://schemas.openxmlformats.org/drawingml/2006/main">
                  <a:graphicData uri="http://schemas.microsoft.com/office/word/2010/wordprocessingShape">
                    <wps:wsp>
                      <wps:cNvSpPr txBox="1"/>
                      <wps:spPr>
                        <a:xfrm>
                          <a:off x="0" y="0"/>
                          <a:ext cx="2730500" cy="349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sz w:val="24"/>
                                <w:szCs w:val="24"/>
                                <w:lang w:val="en-US" w:eastAsia="zh-CN"/>
                              </w:rPr>
                            </w:pPr>
                            <w:r>
                              <w:rPr>
                                <w:rFonts w:hint="eastAsia"/>
                                <w:b/>
                                <w:bCs/>
                                <w:sz w:val="24"/>
                                <w:szCs w:val="24"/>
                                <w:lang w:eastAsia="zh-CN"/>
                              </w:rPr>
                              <w:t>图</w:t>
                            </w:r>
                            <w:r>
                              <w:rPr>
                                <w:rFonts w:hint="eastAsia"/>
                                <w:b/>
                                <w:bCs/>
                                <w:sz w:val="24"/>
                                <w:szCs w:val="24"/>
                                <w:lang w:val="en-US" w:eastAsia="zh-CN"/>
                              </w:rPr>
                              <w:t>3.2  项目周边环境关系示意图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7pt;margin-top:-4.05pt;height:27.5pt;width:215pt;z-index:7919616;mso-width-relative:page;mso-height-relative:page;" filled="f" stroked="f" coordsize="21600,21600" o:gfxdata="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VzmDdkA&#10;AAAJAQAADwAAAAAAAAABACAAAAAiAAAAZHJzL2Rvd25yZXYueG1sUEsBAhQAFAAAAAgAh07iQJIj&#10;mcseAgAAGAQAAA4AAAAAAAAAAQAgAAAAKAEAAGRycy9lMm9Eb2MueG1sUEsFBgAAAAAGAAYAWQEA&#10;ALgFAAAAAA==&#10;">
                <v:fill on="f" focussize="0,0"/>
                <v:stroke on="f" weight="0.5pt"/>
                <v:imagedata o:title=""/>
                <o:lock v:ext="edit" aspectratio="f"/>
                <v:textbox>
                  <w:txbxContent>
                    <w:p>
                      <w:pPr>
                        <w:rPr>
                          <w:rFonts w:hint="default" w:eastAsiaTheme="minorEastAsia"/>
                          <w:b/>
                          <w:bCs/>
                          <w:sz w:val="24"/>
                          <w:szCs w:val="24"/>
                          <w:lang w:val="en-US" w:eastAsia="zh-CN"/>
                        </w:rPr>
                      </w:pPr>
                      <w:r>
                        <w:rPr>
                          <w:rFonts w:hint="eastAsia"/>
                          <w:b/>
                          <w:bCs/>
                          <w:sz w:val="24"/>
                          <w:szCs w:val="24"/>
                          <w:lang w:eastAsia="zh-CN"/>
                        </w:rPr>
                        <w:t>图</w:t>
                      </w:r>
                      <w:r>
                        <w:rPr>
                          <w:rFonts w:hint="eastAsia"/>
                          <w:b/>
                          <w:bCs/>
                          <w:sz w:val="24"/>
                          <w:szCs w:val="24"/>
                          <w:lang w:val="en-US" w:eastAsia="zh-CN"/>
                        </w:rPr>
                        <w:t>3.2  项目周边环境关系示意图</w:t>
                      </w:r>
                    </w:p>
                  </w:txbxContent>
                </v:textbox>
              </v:shape>
            </w:pict>
          </mc:Fallback>
        </mc:AlternateContent>
      </w:r>
      <w:r>
        <w:rPr>
          <w:rFonts w:asciiTheme="minorHAnsi" w:hAnsiTheme="minorHAnsi" w:eastAsiaTheme="minorEastAsia" w:cstheme="minorBidi"/>
          <w:kern w:val="2"/>
          <w:sz w:val="28"/>
          <w:szCs w:val="22"/>
          <w:lang w:val="en-US" w:eastAsia="zh-CN" w:bidi="ar-SA"/>
        </w:rPr>
        <w:drawing>
          <wp:anchor distT="0" distB="0" distL="114300" distR="114300" simplePos="0" relativeHeight="2277272576" behindDoc="1" locked="0" layoutInCell="1" allowOverlap="1">
            <wp:simplePos x="0" y="0"/>
            <wp:positionH relativeFrom="column">
              <wp:posOffset>0</wp:posOffset>
            </wp:positionH>
            <wp:positionV relativeFrom="page">
              <wp:posOffset>5147945</wp:posOffset>
            </wp:positionV>
            <wp:extent cx="5266055" cy="3425190"/>
            <wp:effectExtent l="12700" t="12700" r="17145" b="29210"/>
            <wp:wrapTight wrapText="bothSides">
              <wp:wrapPolygon>
                <wp:start x="-52" y="-80"/>
                <wp:lineTo x="-52" y="21544"/>
                <wp:lineTo x="21592" y="21544"/>
                <wp:lineTo x="21592" y="-80"/>
                <wp:lineTo x="-52" y="-80"/>
              </wp:wrapPolygon>
            </wp:wrapTight>
            <wp:docPr id="8" name="图片 8" descr="锦城周边环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锦城周边环境"/>
                    <pic:cNvPicPr>
                      <a:picLocks noChangeAspect="1"/>
                    </pic:cNvPicPr>
                  </pic:nvPicPr>
                  <pic:blipFill>
                    <a:blip r:embed="rId6"/>
                    <a:stretch>
                      <a:fillRect/>
                    </a:stretch>
                  </pic:blipFill>
                  <pic:spPr>
                    <a:xfrm>
                      <a:off x="0" y="0"/>
                      <a:ext cx="5266055" cy="3425190"/>
                    </a:xfrm>
                    <a:prstGeom prst="rect">
                      <a:avLst/>
                    </a:prstGeom>
                    <a:ln w="12700" cmpd="sng">
                      <a:solidFill>
                        <a:schemeClr val="tx1"/>
                      </a:solidFill>
                      <a:prstDash val="solid"/>
                    </a:ln>
                  </pic:spPr>
                </pic:pic>
              </a:graphicData>
            </a:graphic>
          </wp:anchor>
        </w:drawing>
      </w:r>
    </w:p>
    <w:p>
      <w:pPr>
        <w:pStyle w:val="2"/>
        <w:ind w:left="0" w:leftChars="0" w:firstLine="0" w:firstLineChars="0"/>
        <w:rPr>
          <w:rFonts w:hint="eastAsia"/>
          <w:lang w:val="en-US" w:eastAsia="zh-CN"/>
        </w:rPr>
      </w:pPr>
    </w:p>
    <w:p>
      <w:pPr>
        <w:jc w:val="left"/>
        <w:rPr>
          <w:rFonts w:hint="eastAsia" w:cstheme="minorBidi"/>
          <w:kern w:val="2"/>
          <w:sz w:val="24"/>
          <w:szCs w:val="24"/>
          <w:lang w:val="en-US" w:eastAsia="zh-CN" w:bidi="ar-SA"/>
        </w:rPr>
      </w:pPr>
    </w:p>
    <w:p>
      <w:pPr>
        <w:jc w:val="left"/>
        <w:rPr>
          <w:rFonts w:hint="default" w:ascii="Times New Roman" w:hAnsi="Times New Roman" w:cs="Times New Roman" w:eastAsiaTheme="minorEastAsia"/>
          <w:b/>
          <w:bCs/>
          <w:kern w:val="2"/>
          <w:sz w:val="24"/>
          <w:szCs w:val="24"/>
          <w:lang w:val="en-US" w:eastAsia="zh-CN" w:bidi="ar-SA"/>
        </w:rPr>
      </w:pPr>
      <w:r>
        <w:rPr>
          <w:rFonts w:hint="default" w:ascii="Times New Roman" w:hAnsi="Times New Roman" w:cs="Times New Roman"/>
          <w:b/>
          <w:bCs/>
          <w:kern w:val="2"/>
          <w:sz w:val="24"/>
          <w:szCs w:val="24"/>
          <w:lang w:val="en-US" w:eastAsia="zh-CN" w:bidi="ar-SA"/>
        </w:rPr>
        <w:t>（7）主要敏感点分布</w:t>
      </w:r>
    </w:p>
    <w:p>
      <w:pPr>
        <w:spacing w:line="480" w:lineRule="exact"/>
        <w:jc w:val="center"/>
        <w:rPr>
          <w:rFonts w:hint="eastAsia" w:ascii="宋体" w:hAnsi="宋体" w:eastAsia="宋体"/>
          <w:b/>
          <w:bCs/>
          <w:sz w:val="24"/>
          <w:szCs w:val="24"/>
        </w:rPr>
      </w:pPr>
      <w:r>
        <w:rPr>
          <w:rFonts w:hint="eastAsia" w:ascii="宋体" w:hAnsi="宋体" w:eastAsia="宋体"/>
          <w:b/>
          <w:bCs/>
          <w:sz w:val="24"/>
          <w:szCs w:val="24"/>
          <w:lang w:eastAsia="zh-CN"/>
        </w:rPr>
        <w:t>表</w:t>
      </w:r>
      <w:r>
        <w:rPr>
          <w:rFonts w:hint="eastAsia" w:ascii="宋体" w:hAnsi="宋体" w:eastAsia="宋体"/>
          <w:b/>
          <w:bCs/>
          <w:sz w:val="24"/>
          <w:szCs w:val="24"/>
          <w:lang w:val="en-US" w:eastAsia="zh-CN"/>
        </w:rPr>
        <w:t xml:space="preserve">3.1 </w:t>
      </w:r>
      <w:r>
        <w:rPr>
          <w:rFonts w:ascii="宋体" w:hAnsi="宋体" w:eastAsia="宋体"/>
          <w:b/>
          <w:bCs/>
          <w:sz w:val="24"/>
          <w:szCs w:val="24"/>
        </w:rPr>
        <w:t xml:space="preserve"> </w:t>
      </w:r>
      <w:r>
        <w:rPr>
          <w:rFonts w:hint="eastAsia" w:ascii="宋体" w:hAnsi="宋体" w:eastAsia="宋体"/>
          <w:b/>
          <w:bCs/>
          <w:sz w:val="24"/>
          <w:szCs w:val="24"/>
          <w:lang w:val="en-US" w:eastAsia="zh-CN"/>
        </w:rPr>
        <w:t xml:space="preserve"> </w:t>
      </w:r>
      <w:r>
        <w:rPr>
          <w:rFonts w:hint="eastAsia" w:ascii="宋体" w:hAnsi="宋体" w:eastAsia="宋体"/>
          <w:b/>
          <w:bCs/>
          <w:sz w:val="24"/>
          <w:szCs w:val="24"/>
          <w:lang w:eastAsia="zh-CN"/>
        </w:rPr>
        <w:t>项目</w:t>
      </w:r>
      <w:r>
        <w:rPr>
          <w:rFonts w:ascii="宋体" w:hAnsi="宋体" w:eastAsia="宋体"/>
          <w:b/>
          <w:bCs/>
          <w:sz w:val="24"/>
          <w:szCs w:val="24"/>
        </w:rPr>
        <w:t>主要环境保护目标一览表</w:t>
      </w:r>
    </w:p>
    <w:tbl>
      <w:tblPr>
        <w:tblStyle w:val="1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671"/>
        <w:gridCol w:w="716"/>
        <w:gridCol w:w="1613"/>
        <w:gridCol w:w="2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907" w:type="dxa"/>
            <w:noWrap w:val="0"/>
            <w:vAlign w:val="center"/>
          </w:tcPr>
          <w:p>
            <w:pPr>
              <w:spacing w:line="240" w:lineRule="atLeast"/>
              <w:jc w:val="center"/>
              <w:rPr>
                <w:rFonts w:hint="default" w:ascii="Times New Roman" w:hAnsi="Times New Roman" w:cs="Times New Roman"/>
                <w:bCs/>
              </w:rPr>
            </w:pPr>
            <w:r>
              <w:rPr>
                <w:rFonts w:hint="default" w:ascii="Times New Roman" w:hAnsi="Times New Roman" w:cs="Times New Roman"/>
                <w:bCs/>
              </w:rPr>
              <w:t>环境要素</w:t>
            </w:r>
          </w:p>
        </w:tc>
        <w:tc>
          <w:tcPr>
            <w:tcW w:w="2671" w:type="dxa"/>
            <w:noWrap w:val="0"/>
            <w:vAlign w:val="center"/>
          </w:tcPr>
          <w:p>
            <w:pPr>
              <w:spacing w:line="240" w:lineRule="atLeast"/>
              <w:jc w:val="center"/>
              <w:rPr>
                <w:rFonts w:hint="default" w:ascii="Times New Roman" w:hAnsi="Times New Roman" w:cs="Times New Roman"/>
                <w:bCs/>
              </w:rPr>
            </w:pPr>
            <w:r>
              <w:rPr>
                <w:rFonts w:hint="default" w:ascii="Times New Roman" w:hAnsi="Times New Roman" w:cs="Times New Roman"/>
                <w:bCs/>
              </w:rPr>
              <w:t>环境保护目标名称</w:t>
            </w:r>
          </w:p>
        </w:tc>
        <w:tc>
          <w:tcPr>
            <w:tcW w:w="716" w:type="dxa"/>
            <w:noWrap w:val="0"/>
            <w:vAlign w:val="center"/>
          </w:tcPr>
          <w:p>
            <w:pPr>
              <w:spacing w:line="240" w:lineRule="atLeast"/>
              <w:jc w:val="center"/>
              <w:rPr>
                <w:rFonts w:hint="default" w:ascii="Times New Roman" w:hAnsi="Times New Roman" w:cs="Times New Roman"/>
                <w:bCs/>
              </w:rPr>
            </w:pPr>
            <w:r>
              <w:rPr>
                <w:rFonts w:hint="default" w:ascii="Times New Roman" w:hAnsi="Times New Roman" w:cs="Times New Roman"/>
                <w:bCs/>
              </w:rPr>
              <w:t>方位</w:t>
            </w:r>
          </w:p>
        </w:tc>
        <w:tc>
          <w:tcPr>
            <w:tcW w:w="1613" w:type="dxa"/>
            <w:noWrap w:val="0"/>
            <w:vAlign w:val="center"/>
          </w:tcPr>
          <w:p>
            <w:pPr>
              <w:spacing w:line="240" w:lineRule="atLeast"/>
              <w:jc w:val="center"/>
              <w:rPr>
                <w:rFonts w:hint="default" w:ascii="Times New Roman" w:hAnsi="Times New Roman" w:cs="Times New Roman"/>
                <w:bCs/>
              </w:rPr>
            </w:pPr>
            <w:r>
              <w:rPr>
                <w:rFonts w:hint="default" w:ascii="Times New Roman" w:hAnsi="Times New Roman" w:cs="Times New Roman"/>
                <w:bCs/>
              </w:rPr>
              <w:t>与本项目最近距离（m）</w:t>
            </w:r>
          </w:p>
        </w:tc>
        <w:tc>
          <w:tcPr>
            <w:tcW w:w="2615" w:type="dxa"/>
            <w:noWrap w:val="0"/>
            <w:vAlign w:val="center"/>
          </w:tcPr>
          <w:p>
            <w:pPr>
              <w:spacing w:line="240" w:lineRule="atLeast"/>
              <w:jc w:val="center"/>
              <w:rPr>
                <w:rFonts w:hint="default" w:ascii="Times New Roman" w:hAnsi="Times New Roman" w:cs="Times New Roman"/>
                <w:bCs/>
              </w:rPr>
            </w:pPr>
            <w:r>
              <w:rPr>
                <w:rFonts w:hint="default" w:ascii="Times New Roman" w:hAnsi="Times New Roman" w:cs="Times New Roman"/>
                <w:bCs/>
              </w:rPr>
              <w:t>功能、规模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 w:hRule="atLeast"/>
          <w:jc w:val="center"/>
        </w:trPr>
        <w:tc>
          <w:tcPr>
            <w:tcW w:w="907" w:type="dxa"/>
            <w:vMerge w:val="restart"/>
            <w:noWrap w:val="0"/>
            <w:vAlign w:val="center"/>
          </w:tcPr>
          <w:p>
            <w:pPr>
              <w:spacing w:line="240" w:lineRule="atLeast"/>
              <w:jc w:val="center"/>
              <w:rPr>
                <w:rFonts w:hint="default" w:ascii="Times New Roman" w:hAnsi="Times New Roman" w:cs="Times New Roman"/>
                <w:bCs/>
              </w:rPr>
            </w:pPr>
            <w:r>
              <w:rPr>
                <w:rFonts w:hint="default" w:ascii="Times New Roman" w:hAnsi="Times New Roman" w:cs="Times New Roman"/>
                <w:bCs/>
              </w:rPr>
              <w:t>空气环境</w:t>
            </w:r>
          </w:p>
        </w:tc>
        <w:tc>
          <w:tcPr>
            <w:tcW w:w="2671" w:type="dxa"/>
            <w:noWrap w:val="0"/>
            <w:vAlign w:val="center"/>
          </w:tcPr>
          <w:p>
            <w:pPr>
              <w:spacing w:line="240" w:lineRule="atLeast"/>
              <w:jc w:val="center"/>
              <w:rPr>
                <w:rFonts w:hint="default" w:ascii="Times New Roman" w:hAnsi="Times New Roman" w:eastAsia="宋体" w:cs="Times New Roman"/>
                <w:bCs/>
                <w:color w:val="000000"/>
              </w:rPr>
            </w:pPr>
            <w:r>
              <w:rPr>
                <w:rFonts w:hint="default" w:ascii="Times New Roman" w:hAnsi="Times New Roman" w:eastAsia="宋体" w:cs="Times New Roman"/>
                <w:bCs/>
                <w:color w:val="000000"/>
              </w:rPr>
              <w:t>裕民小区</w:t>
            </w:r>
          </w:p>
        </w:tc>
        <w:tc>
          <w:tcPr>
            <w:tcW w:w="716" w:type="dxa"/>
            <w:noWrap w:val="0"/>
            <w:vAlign w:val="center"/>
          </w:tcPr>
          <w:p>
            <w:pPr>
              <w:spacing w:line="240" w:lineRule="atLeast"/>
              <w:jc w:val="center"/>
              <w:rPr>
                <w:rFonts w:hint="default" w:ascii="Times New Roman" w:hAnsi="Times New Roman" w:eastAsia="宋体" w:cs="Times New Roman"/>
                <w:bCs/>
                <w:color w:val="000000"/>
              </w:rPr>
            </w:pPr>
            <w:r>
              <w:rPr>
                <w:rFonts w:hint="default" w:ascii="Times New Roman" w:hAnsi="Times New Roman" w:eastAsia="宋体" w:cs="Times New Roman"/>
                <w:bCs/>
                <w:color w:val="000000"/>
              </w:rPr>
              <w:t>W</w:t>
            </w:r>
          </w:p>
        </w:tc>
        <w:tc>
          <w:tcPr>
            <w:tcW w:w="1613" w:type="dxa"/>
            <w:noWrap w:val="0"/>
            <w:vAlign w:val="center"/>
          </w:tcPr>
          <w:p>
            <w:pPr>
              <w:spacing w:line="240" w:lineRule="atLeast"/>
              <w:jc w:val="center"/>
              <w:rPr>
                <w:rFonts w:hint="default" w:ascii="Times New Roman" w:hAnsi="Times New Roman" w:eastAsia="宋体" w:cs="Times New Roman"/>
                <w:bCs/>
                <w:color w:val="000000"/>
              </w:rPr>
            </w:pPr>
            <w:r>
              <w:rPr>
                <w:rFonts w:hint="default" w:ascii="Times New Roman" w:hAnsi="Times New Roman" w:eastAsia="宋体" w:cs="Times New Roman"/>
                <w:bCs/>
                <w:color w:val="000000"/>
              </w:rPr>
              <w:t>530</w:t>
            </w:r>
          </w:p>
        </w:tc>
        <w:tc>
          <w:tcPr>
            <w:tcW w:w="2615" w:type="dxa"/>
            <w:noWrap w:val="0"/>
            <w:vAlign w:val="center"/>
          </w:tcPr>
          <w:p>
            <w:pPr>
              <w:spacing w:line="240" w:lineRule="atLeast"/>
              <w:jc w:val="center"/>
              <w:rPr>
                <w:rFonts w:hint="default" w:ascii="Times New Roman" w:hAnsi="Times New Roman" w:eastAsia="宋体" w:cs="Times New Roman"/>
                <w:bCs/>
                <w:color w:val="000000"/>
              </w:rPr>
            </w:pPr>
            <w:r>
              <w:rPr>
                <w:rFonts w:hint="default" w:ascii="Times New Roman" w:hAnsi="Times New Roman" w:eastAsia="宋体" w:cs="Times New Roman"/>
                <w:bCs/>
                <w:color w:val="000000"/>
              </w:rPr>
              <w:t>950户，约3000人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 w:hRule="atLeast"/>
          <w:jc w:val="center"/>
        </w:trPr>
        <w:tc>
          <w:tcPr>
            <w:tcW w:w="907" w:type="dxa"/>
            <w:vMerge w:val="continue"/>
            <w:noWrap w:val="0"/>
            <w:vAlign w:val="center"/>
          </w:tcPr>
          <w:p>
            <w:pPr>
              <w:spacing w:line="240" w:lineRule="atLeast"/>
              <w:jc w:val="center"/>
              <w:rPr>
                <w:rFonts w:hint="default" w:ascii="Times New Roman" w:hAnsi="Times New Roman" w:cs="Times New Roman"/>
                <w:bCs/>
              </w:rPr>
            </w:pPr>
          </w:p>
        </w:tc>
        <w:tc>
          <w:tcPr>
            <w:tcW w:w="2671" w:type="dxa"/>
            <w:noWrap w:val="0"/>
            <w:vAlign w:val="center"/>
          </w:tcPr>
          <w:p>
            <w:pPr>
              <w:spacing w:line="240" w:lineRule="atLeast"/>
              <w:jc w:val="center"/>
              <w:rPr>
                <w:rFonts w:hint="default" w:ascii="Times New Roman" w:hAnsi="Times New Roman" w:eastAsia="宋体" w:cs="Times New Roman"/>
                <w:bCs/>
                <w:color w:val="000000"/>
              </w:rPr>
            </w:pPr>
            <w:r>
              <w:rPr>
                <w:rFonts w:hint="default" w:ascii="Times New Roman" w:hAnsi="Times New Roman" w:eastAsia="宋体" w:cs="Times New Roman"/>
                <w:bCs/>
                <w:color w:val="000000"/>
              </w:rPr>
              <w:t>新加坡御苑小区</w:t>
            </w:r>
          </w:p>
        </w:tc>
        <w:tc>
          <w:tcPr>
            <w:tcW w:w="716" w:type="dxa"/>
            <w:noWrap w:val="0"/>
            <w:vAlign w:val="center"/>
          </w:tcPr>
          <w:p>
            <w:pPr>
              <w:spacing w:line="240" w:lineRule="atLeast"/>
              <w:jc w:val="center"/>
              <w:rPr>
                <w:rFonts w:hint="default" w:ascii="Times New Roman" w:hAnsi="Times New Roman" w:eastAsia="宋体" w:cs="Times New Roman"/>
                <w:bCs/>
                <w:color w:val="000000"/>
              </w:rPr>
            </w:pPr>
            <w:r>
              <w:rPr>
                <w:rFonts w:hint="default" w:ascii="Times New Roman" w:hAnsi="Times New Roman" w:eastAsia="宋体" w:cs="Times New Roman"/>
                <w:bCs/>
                <w:color w:val="000000"/>
              </w:rPr>
              <w:t>SW</w:t>
            </w:r>
          </w:p>
        </w:tc>
        <w:tc>
          <w:tcPr>
            <w:tcW w:w="1613" w:type="dxa"/>
            <w:noWrap w:val="0"/>
            <w:vAlign w:val="center"/>
          </w:tcPr>
          <w:p>
            <w:pPr>
              <w:spacing w:line="240" w:lineRule="atLeast"/>
              <w:jc w:val="center"/>
              <w:rPr>
                <w:rFonts w:hint="default" w:ascii="Times New Roman" w:hAnsi="Times New Roman" w:eastAsia="宋体" w:cs="Times New Roman"/>
                <w:bCs/>
                <w:color w:val="000000"/>
              </w:rPr>
            </w:pPr>
            <w:r>
              <w:rPr>
                <w:rFonts w:hint="default" w:ascii="Times New Roman" w:hAnsi="Times New Roman" w:eastAsia="宋体" w:cs="Times New Roman"/>
                <w:bCs/>
                <w:color w:val="000000"/>
              </w:rPr>
              <w:t>850</w:t>
            </w:r>
          </w:p>
        </w:tc>
        <w:tc>
          <w:tcPr>
            <w:tcW w:w="2615" w:type="dxa"/>
            <w:noWrap w:val="0"/>
            <w:vAlign w:val="center"/>
          </w:tcPr>
          <w:p>
            <w:pPr>
              <w:spacing w:line="240" w:lineRule="atLeast"/>
              <w:ind w:firstLine="210" w:firstLineChars="100"/>
              <w:rPr>
                <w:rFonts w:hint="default" w:ascii="Times New Roman" w:hAnsi="Times New Roman" w:eastAsia="宋体" w:cs="Times New Roman"/>
                <w:bCs/>
                <w:color w:val="000000"/>
              </w:rPr>
            </w:pPr>
            <w:r>
              <w:rPr>
                <w:rFonts w:hint="default" w:ascii="Times New Roman" w:hAnsi="Times New Roman" w:cs="Times New Roman"/>
                <w:szCs w:val="21"/>
              </w:rPr>
              <w:t>2</w:t>
            </w:r>
            <w:r>
              <w:rPr>
                <w:rFonts w:hint="eastAsia" w:ascii="Times New Roman" w:hAnsi="Times New Roman" w:cs="Times New Roman"/>
                <w:szCs w:val="21"/>
                <w:lang w:val="en-US" w:eastAsia="zh-CN"/>
              </w:rPr>
              <w:t>6</w:t>
            </w:r>
            <w:r>
              <w:rPr>
                <w:rFonts w:hint="default" w:ascii="Times New Roman" w:hAnsi="Times New Roman" w:cs="Times New Roman"/>
                <w:szCs w:val="21"/>
              </w:rPr>
              <w:t>00户，</w:t>
            </w:r>
            <w:r>
              <w:rPr>
                <w:rFonts w:hint="default" w:ascii="Times New Roman" w:hAnsi="Times New Roman" w:eastAsia="宋体" w:cs="Times New Roman"/>
                <w:szCs w:val="21"/>
              </w:rPr>
              <w:t>约9000</w:t>
            </w:r>
            <w:r>
              <w:rPr>
                <w:rFonts w:hint="default" w:ascii="Times New Roman" w:hAnsi="Times New Roman" w:cs="Times New Roman"/>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 w:hRule="atLeast"/>
          <w:jc w:val="center"/>
        </w:trPr>
        <w:tc>
          <w:tcPr>
            <w:tcW w:w="907" w:type="dxa"/>
            <w:vMerge w:val="continue"/>
            <w:noWrap w:val="0"/>
            <w:vAlign w:val="center"/>
          </w:tcPr>
          <w:p>
            <w:pPr>
              <w:spacing w:line="240" w:lineRule="atLeast"/>
              <w:jc w:val="center"/>
              <w:rPr>
                <w:rFonts w:hint="default" w:ascii="Times New Roman" w:hAnsi="Times New Roman" w:cs="Times New Roman"/>
                <w:bCs/>
              </w:rPr>
            </w:pPr>
          </w:p>
        </w:tc>
        <w:tc>
          <w:tcPr>
            <w:tcW w:w="2671"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云河湾小区</w:t>
            </w:r>
          </w:p>
        </w:tc>
        <w:tc>
          <w:tcPr>
            <w:tcW w:w="716"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W</w:t>
            </w:r>
          </w:p>
        </w:tc>
        <w:tc>
          <w:tcPr>
            <w:tcW w:w="1613"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520</w:t>
            </w:r>
          </w:p>
        </w:tc>
        <w:tc>
          <w:tcPr>
            <w:tcW w:w="2615"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2600户，约9000人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 w:hRule="atLeast"/>
          <w:jc w:val="center"/>
        </w:trPr>
        <w:tc>
          <w:tcPr>
            <w:tcW w:w="907" w:type="dxa"/>
            <w:vMerge w:val="continue"/>
            <w:noWrap w:val="0"/>
            <w:vAlign w:val="center"/>
          </w:tcPr>
          <w:p>
            <w:pPr>
              <w:spacing w:line="240" w:lineRule="atLeast"/>
              <w:jc w:val="center"/>
              <w:rPr>
                <w:rFonts w:hint="default" w:ascii="Times New Roman" w:hAnsi="Times New Roman" w:cs="Times New Roman"/>
                <w:bCs/>
              </w:rPr>
            </w:pPr>
          </w:p>
        </w:tc>
        <w:tc>
          <w:tcPr>
            <w:tcW w:w="2671"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白鹭雅苑小区</w:t>
            </w:r>
          </w:p>
        </w:tc>
        <w:tc>
          <w:tcPr>
            <w:tcW w:w="716"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W</w:t>
            </w:r>
          </w:p>
        </w:tc>
        <w:tc>
          <w:tcPr>
            <w:tcW w:w="1613"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830</w:t>
            </w:r>
          </w:p>
        </w:tc>
        <w:tc>
          <w:tcPr>
            <w:tcW w:w="2615"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9</w:t>
            </w:r>
            <w:r>
              <w:rPr>
                <w:rFonts w:hint="eastAsia" w:ascii="Times New Roman" w:hAnsi="Times New Roman" w:eastAsia="宋体" w:cs="Times New Roman"/>
                <w:bCs/>
                <w:lang w:val="en-US" w:eastAsia="zh-CN"/>
              </w:rPr>
              <w:t>50</w:t>
            </w:r>
            <w:r>
              <w:rPr>
                <w:rFonts w:hint="default" w:ascii="Times New Roman" w:hAnsi="Times New Roman" w:eastAsia="宋体" w:cs="Times New Roman"/>
                <w:bCs/>
              </w:rPr>
              <w:t>户，约3000人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 w:hRule="atLeast"/>
          <w:jc w:val="center"/>
        </w:trPr>
        <w:tc>
          <w:tcPr>
            <w:tcW w:w="907" w:type="dxa"/>
            <w:vMerge w:val="continue"/>
            <w:noWrap w:val="0"/>
            <w:vAlign w:val="center"/>
          </w:tcPr>
          <w:p>
            <w:pPr>
              <w:spacing w:line="240" w:lineRule="atLeast"/>
              <w:jc w:val="center"/>
              <w:rPr>
                <w:rFonts w:hint="default" w:ascii="Times New Roman" w:hAnsi="Times New Roman" w:cs="Times New Roman"/>
                <w:bCs/>
              </w:rPr>
            </w:pPr>
          </w:p>
        </w:tc>
        <w:tc>
          <w:tcPr>
            <w:tcW w:w="2671"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龙泽府第</w:t>
            </w:r>
          </w:p>
        </w:tc>
        <w:tc>
          <w:tcPr>
            <w:tcW w:w="716"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W</w:t>
            </w:r>
          </w:p>
        </w:tc>
        <w:tc>
          <w:tcPr>
            <w:tcW w:w="1613"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675</w:t>
            </w:r>
          </w:p>
        </w:tc>
        <w:tc>
          <w:tcPr>
            <w:tcW w:w="2615" w:type="dxa"/>
            <w:noWrap w:val="0"/>
            <w:vAlign w:val="center"/>
          </w:tcPr>
          <w:p>
            <w:pPr>
              <w:spacing w:line="240" w:lineRule="atLeast"/>
              <w:jc w:val="center"/>
              <w:rPr>
                <w:rFonts w:hint="default" w:ascii="Times New Roman" w:hAnsi="Times New Roman" w:cs="Times New Roman"/>
                <w:bCs/>
              </w:rPr>
            </w:pPr>
            <w:r>
              <w:rPr>
                <w:rFonts w:hint="default" w:ascii="Times New Roman" w:hAnsi="Times New Roman" w:cs="Times New Roman"/>
                <w:szCs w:val="21"/>
              </w:rPr>
              <w:t>3</w:t>
            </w:r>
            <w:r>
              <w:rPr>
                <w:rFonts w:hint="default" w:ascii="Times New Roman" w:hAnsi="Times New Roman" w:eastAsia="宋体" w:cs="Times New Roman"/>
                <w:szCs w:val="21"/>
              </w:rPr>
              <w:t>00</w:t>
            </w:r>
            <w:r>
              <w:rPr>
                <w:rFonts w:hint="default" w:ascii="Times New Roman" w:hAnsi="Times New Roman" w:cs="Times New Roman"/>
                <w:szCs w:val="21"/>
              </w:rPr>
              <w:t>0户，</w:t>
            </w:r>
            <w:r>
              <w:rPr>
                <w:rFonts w:hint="default" w:ascii="Times New Roman" w:hAnsi="Times New Roman" w:eastAsia="宋体" w:cs="Times New Roman"/>
                <w:szCs w:val="21"/>
              </w:rPr>
              <w:t>约</w:t>
            </w:r>
            <w:r>
              <w:rPr>
                <w:rFonts w:hint="default" w:ascii="Times New Roman" w:hAnsi="Times New Roman" w:cs="Times New Roman"/>
                <w:szCs w:val="21"/>
              </w:rPr>
              <w:t>11000人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jc w:val="center"/>
        </w:trPr>
        <w:tc>
          <w:tcPr>
            <w:tcW w:w="907" w:type="dxa"/>
            <w:noWrap w:val="0"/>
            <w:vAlign w:val="center"/>
          </w:tcPr>
          <w:p>
            <w:pPr>
              <w:spacing w:line="240" w:lineRule="atLeast"/>
              <w:jc w:val="center"/>
              <w:rPr>
                <w:rFonts w:hint="default" w:ascii="Times New Roman" w:hAnsi="Times New Roman" w:cs="Times New Roman"/>
                <w:bCs/>
                <w:color w:val="000000"/>
              </w:rPr>
            </w:pPr>
            <w:r>
              <w:rPr>
                <w:rFonts w:hint="default" w:ascii="Times New Roman" w:hAnsi="Times New Roman" w:cs="Times New Roman"/>
                <w:bCs/>
                <w:color w:val="000000"/>
              </w:rPr>
              <w:t>声环境</w:t>
            </w:r>
          </w:p>
        </w:tc>
        <w:tc>
          <w:tcPr>
            <w:tcW w:w="2671" w:type="dxa"/>
            <w:noWrap w:val="0"/>
            <w:vAlign w:val="center"/>
          </w:tcPr>
          <w:p>
            <w:pPr>
              <w:spacing w:line="240" w:lineRule="atLeast"/>
              <w:jc w:val="center"/>
              <w:rPr>
                <w:rFonts w:hint="default" w:ascii="Times New Roman" w:hAnsi="Times New Roman" w:eastAsia="宋体" w:cs="Times New Roman"/>
                <w:bCs/>
                <w:color w:val="000000"/>
              </w:rPr>
            </w:pPr>
            <w:r>
              <w:rPr>
                <w:rFonts w:hint="eastAsia"/>
                <w:sz w:val="21"/>
                <w:szCs w:val="21"/>
              </w:rPr>
              <w:t>项目四至</w:t>
            </w:r>
            <w:r>
              <w:rPr>
                <w:rFonts w:hint="eastAsia"/>
                <w:sz w:val="21"/>
                <w:szCs w:val="21"/>
                <w:lang w:eastAsia="zh-CN"/>
              </w:rPr>
              <w:t>场</w:t>
            </w:r>
            <w:r>
              <w:rPr>
                <w:rFonts w:hint="eastAsia"/>
                <w:sz w:val="21"/>
                <w:szCs w:val="21"/>
              </w:rPr>
              <w:t>界</w:t>
            </w:r>
          </w:p>
        </w:tc>
        <w:tc>
          <w:tcPr>
            <w:tcW w:w="716" w:type="dxa"/>
            <w:noWrap w:val="0"/>
            <w:vAlign w:val="center"/>
          </w:tcPr>
          <w:p>
            <w:pPr>
              <w:spacing w:line="240" w:lineRule="atLeast"/>
              <w:jc w:val="center"/>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w:t>
            </w:r>
          </w:p>
        </w:tc>
        <w:tc>
          <w:tcPr>
            <w:tcW w:w="1613" w:type="dxa"/>
            <w:noWrap w:val="0"/>
            <w:vAlign w:val="center"/>
          </w:tcPr>
          <w:p>
            <w:pPr>
              <w:spacing w:line="240" w:lineRule="atLeast"/>
              <w:jc w:val="center"/>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w:t>
            </w:r>
          </w:p>
        </w:tc>
        <w:tc>
          <w:tcPr>
            <w:tcW w:w="2615" w:type="dxa"/>
            <w:noWrap w:val="0"/>
            <w:vAlign w:val="center"/>
          </w:tcPr>
          <w:p>
            <w:pPr>
              <w:spacing w:line="240" w:lineRule="atLeast"/>
              <w:jc w:val="center"/>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2" w:hRule="atLeast"/>
          <w:jc w:val="center"/>
        </w:trPr>
        <w:tc>
          <w:tcPr>
            <w:tcW w:w="907" w:type="dxa"/>
            <w:noWrap w:val="0"/>
            <w:vAlign w:val="center"/>
          </w:tcPr>
          <w:p>
            <w:pPr>
              <w:spacing w:line="240" w:lineRule="atLeast"/>
              <w:jc w:val="center"/>
              <w:rPr>
                <w:rFonts w:hint="default" w:ascii="Times New Roman" w:hAnsi="Times New Roman" w:cs="Times New Roman"/>
                <w:bCs/>
              </w:rPr>
            </w:pPr>
            <w:r>
              <w:rPr>
                <w:rFonts w:hint="default" w:ascii="Times New Roman" w:hAnsi="Times New Roman" w:cs="Times New Roman"/>
                <w:bCs/>
              </w:rPr>
              <w:t>地表水环境</w:t>
            </w:r>
          </w:p>
        </w:tc>
        <w:tc>
          <w:tcPr>
            <w:tcW w:w="2671" w:type="dxa"/>
            <w:noWrap w:val="0"/>
            <w:vAlign w:val="center"/>
          </w:tcPr>
          <w:p>
            <w:pPr>
              <w:spacing w:line="240" w:lineRule="atLeast"/>
              <w:jc w:val="center"/>
              <w:rPr>
                <w:rFonts w:hint="default" w:ascii="Times New Roman" w:hAnsi="Times New Roman" w:eastAsia="宋体" w:cs="Times New Roman"/>
                <w:bCs/>
              </w:rPr>
            </w:pPr>
            <w:r>
              <w:rPr>
                <w:rFonts w:hint="eastAsia" w:hAnsi="宋体" w:eastAsia="宋体"/>
                <w:bCs/>
              </w:rPr>
              <w:t>淠河总干渠</w:t>
            </w:r>
          </w:p>
        </w:tc>
        <w:tc>
          <w:tcPr>
            <w:tcW w:w="716"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W</w:t>
            </w:r>
          </w:p>
        </w:tc>
        <w:tc>
          <w:tcPr>
            <w:tcW w:w="1613"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bCs/>
              </w:rPr>
              <w:t>1140</w:t>
            </w:r>
          </w:p>
        </w:tc>
        <w:tc>
          <w:tcPr>
            <w:tcW w:w="2615" w:type="dxa"/>
            <w:noWrap w:val="0"/>
            <w:vAlign w:val="center"/>
          </w:tcPr>
          <w:p>
            <w:pPr>
              <w:spacing w:line="240" w:lineRule="atLeast"/>
              <w:jc w:val="center"/>
              <w:rPr>
                <w:rFonts w:hint="default" w:ascii="Times New Roman" w:hAnsi="Times New Roman" w:eastAsia="宋体" w:cs="Times New Roman"/>
                <w:bCs/>
              </w:rPr>
            </w:pPr>
            <w:r>
              <w:rPr>
                <w:rFonts w:hint="default" w:ascii="Times New Roman" w:hAnsi="Times New Roman" w:eastAsia="宋体" w:cs="Times New Roman"/>
                <w:color w:val="000000"/>
                <w:szCs w:val="21"/>
              </w:rPr>
              <w:t>饮</w:t>
            </w:r>
            <w:r>
              <w:rPr>
                <w:rFonts w:hint="default" w:ascii="Times New Roman" w:hAnsi="Times New Roman" w:cs="Times New Roman"/>
                <w:color w:val="000000"/>
                <w:szCs w:val="21"/>
              </w:rPr>
              <w:t>用水源地</w:t>
            </w:r>
          </w:p>
        </w:tc>
      </w:tr>
    </w:tbl>
    <w:p>
      <w:pPr>
        <w:jc w:val="left"/>
        <w:rPr>
          <w:rFonts w:hint="default" w:ascii="Times New Roman" w:hAnsi="Times New Roman"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eastAsiaTheme="minorEastAsia"/>
          <w:b/>
          <w:bCs/>
          <w:kern w:val="2"/>
          <w:sz w:val="24"/>
          <w:szCs w:val="24"/>
          <w:lang w:val="en-US" w:eastAsia="zh-CN" w:bidi="ar-SA"/>
        </w:rPr>
      </w:pPr>
      <w:bookmarkStart w:id="84" w:name="_Toc19108_WPSOffice_Level2"/>
      <w:bookmarkStart w:id="85" w:name="_Toc11670_WPSOffice_Level2"/>
      <w:r>
        <w:rPr>
          <w:rFonts w:hint="default" w:ascii="Times New Roman" w:hAnsi="Times New Roman" w:cs="Times New Roman"/>
          <w:b/>
          <w:bCs/>
          <w:kern w:val="2"/>
          <w:sz w:val="24"/>
          <w:szCs w:val="24"/>
          <w:lang w:val="en-US" w:eastAsia="zh-CN" w:bidi="ar-SA"/>
        </w:rPr>
        <w:t>3.2 建设内容</w:t>
      </w:r>
      <w:bookmarkEnd w:id="84"/>
      <w:bookmarkEnd w:id="85"/>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cs="Times New Roman"/>
          <w:kern w:val="2"/>
          <w:sz w:val="24"/>
          <w:szCs w:val="24"/>
          <w:lang w:val="en-US" w:eastAsia="zh-CN" w:bidi="ar-SA"/>
        </w:rPr>
      </w:pPr>
      <w:r>
        <w:rPr>
          <w:rFonts w:hint="default" w:ascii="Times New Roman" w:hAnsi="Times New Roman" w:cs="Times New Roman"/>
          <w:kern w:val="2"/>
          <w:sz w:val="24"/>
          <w:szCs w:val="24"/>
          <w:lang w:val="en-US" w:eastAsia="zh-CN" w:bidi="ar-SA"/>
        </w:rPr>
        <w:t>（1）环评申报内容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color w:val="auto"/>
          <w:sz w:val="24"/>
          <w:szCs w:val="24"/>
          <w:lang w:eastAsia="zh-CN"/>
        </w:rPr>
        <w:t>环评申报时，项目规划建设</w:t>
      </w:r>
      <w:r>
        <w:rPr>
          <w:rFonts w:hint="eastAsia" w:ascii="Times New Roman" w:hAnsi="Times New Roman" w:cs="Times New Roman"/>
          <w:color w:val="000000"/>
          <w:sz w:val="24"/>
          <w:lang w:val="en-US" w:eastAsia="zh-CN"/>
        </w:rPr>
        <w:t>33栋住宅楼（部分为商业裙楼）、1栋独立商业楼、1栋酒店、1栋小型商业中心、1栋红星美凯龙商场，配套建设物业管理用房、幼儿园、社区组织用房、社区卫生服务用房、文体活动中心、地下停车场、配电房等设施。</w:t>
      </w:r>
      <w:r>
        <w:rPr>
          <w:rFonts w:hint="default" w:ascii="Times New Roman" w:hAnsi="Times New Roman" w:eastAsia="宋体" w:cs="Times New Roman"/>
          <w:color w:val="auto"/>
          <w:sz w:val="24"/>
          <w:szCs w:val="24"/>
          <w:lang w:val="en-US" w:eastAsia="zh-CN"/>
        </w:rPr>
        <w:t>项目规划</w:t>
      </w:r>
      <w:r>
        <w:rPr>
          <w:rFonts w:hint="default" w:ascii="Times New Roman" w:hAnsi="Times New Roman" w:eastAsia="宋体" w:cs="Times New Roman"/>
          <w:sz w:val="24"/>
          <w:szCs w:val="24"/>
          <w:lang w:val="en-US" w:eastAsia="zh-CN"/>
        </w:rPr>
        <w:t>总占地面积132107.60m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，总建筑面积437024.41m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，共设计住户1890户，设机动车停车位3026个。</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default" w:ascii="Times New Roman" w:hAnsi="Times New Roman" w:cs="Times New Roman"/>
          <w:lang w:val="en-US" w:eastAsia="zh-CN"/>
        </w:rPr>
      </w:pPr>
      <w:r>
        <w:rPr>
          <w:rFonts w:hint="default" w:ascii="Times New Roman" w:hAnsi="Times New Roman" w:eastAsia="宋体" w:cs="Times New Roman"/>
          <w:color w:val="auto"/>
          <w:sz w:val="24"/>
          <w:szCs w:val="24"/>
          <w:lang w:val="en-US" w:eastAsia="zh-CN"/>
        </w:rPr>
        <w:t>（2）实际建成内容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项目于</w:t>
      </w:r>
      <w:r>
        <w:rPr>
          <w:rFonts w:hint="default" w:ascii="Times New Roman" w:hAnsi="Times New Roman" w:eastAsia="宋体" w:cs="Times New Roman"/>
          <w:color w:val="auto"/>
          <w:sz w:val="24"/>
          <w:szCs w:val="24"/>
          <w:lang w:val="en-US" w:eastAsia="zh-CN"/>
        </w:rPr>
        <w:t>2017年</w:t>
      </w:r>
      <w:r>
        <w:rPr>
          <w:rFonts w:hint="eastAsia" w:ascii="Times New Roman" w:hAnsi="Times New Roman" w:eastAsia="宋体" w:cs="Times New Roman"/>
          <w:color w:val="auto"/>
          <w:sz w:val="24"/>
          <w:szCs w:val="24"/>
          <w:lang w:val="en-US" w:eastAsia="zh-CN"/>
        </w:rPr>
        <w:t>11</w:t>
      </w:r>
      <w:r>
        <w:rPr>
          <w:rFonts w:hint="default" w:ascii="Times New Roman" w:hAnsi="Times New Roman" w:eastAsia="宋体" w:cs="Times New Roman"/>
          <w:color w:val="auto"/>
          <w:sz w:val="24"/>
          <w:szCs w:val="24"/>
          <w:lang w:val="en-US" w:eastAsia="zh-CN"/>
        </w:rPr>
        <w:t>月开工建设，2019年</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月22#红星美凯龙</w:t>
      </w:r>
      <w:r>
        <w:rPr>
          <w:rFonts w:hint="eastAsia" w:ascii="Times New Roman" w:hAnsi="Times New Roman" w:eastAsia="宋体" w:cs="Times New Roman"/>
          <w:color w:val="auto"/>
          <w:sz w:val="24"/>
          <w:szCs w:val="24"/>
          <w:lang w:val="en-US" w:eastAsia="zh-CN"/>
        </w:rPr>
        <w:t>商场</w:t>
      </w:r>
      <w:r>
        <w:rPr>
          <w:rFonts w:hint="default" w:ascii="Times New Roman" w:hAnsi="Times New Roman" w:eastAsia="宋体" w:cs="Times New Roman"/>
          <w:color w:val="auto"/>
          <w:sz w:val="24"/>
          <w:szCs w:val="24"/>
          <w:lang w:val="en-US" w:eastAsia="zh-CN"/>
        </w:rPr>
        <w:t>先行完成工程建设内容并具备竣工环保验收条件，其他建筑物尚在建设。根据</w:t>
      </w:r>
      <w:r>
        <w:rPr>
          <w:rFonts w:hint="eastAsia" w:ascii="Times New Roman" w:hAnsi="Times New Roman" w:eastAsia="宋体" w:cs="Times New Roman"/>
          <w:color w:val="auto"/>
          <w:sz w:val="24"/>
          <w:szCs w:val="24"/>
          <w:lang w:val="en-US" w:eastAsia="zh-CN"/>
        </w:rPr>
        <w:t>开工建设时确定</w:t>
      </w:r>
      <w:r>
        <w:rPr>
          <w:rFonts w:hint="default" w:ascii="Times New Roman" w:hAnsi="Times New Roman" w:eastAsia="宋体" w:cs="Times New Roman"/>
          <w:color w:val="auto"/>
          <w:sz w:val="24"/>
          <w:szCs w:val="24"/>
          <w:lang w:val="en-US" w:eastAsia="zh-CN"/>
        </w:rPr>
        <w:t>的经济建设指标，项目实际建设内容较之环评申报内容有少许变动，其变动内容如下：</w:t>
      </w:r>
    </w:p>
    <w:p>
      <w:pPr>
        <w:pStyle w:val="2"/>
        <w:keepNext w:val="0"/>
        <w:keepLines w:val="0"/>
        <w:pageBreakBefore w:val="0"/>
        <w:widowControl w:val="0"/>
        <w:kinsoku/>
        <w:wordWrap/>
        <w:overflowPunct/>
        <w:topLinePunct w:val="0"/>
        <w:autoSpaceDE/>
        <w:autoSpaceDN/>
        <w:bidi w:val="0"/>
        <w:adjustRightInd/>
        <w:snapToGrid w:val="0"/>
        <w:spacing w:line="480" w:lineRule="exact"/>
        <w:textAlignment w:val="auto"/>
        <w:rPr>
          <w:rFonts w:hint="default" w:ascii="Times New Roman" w:hAnsi="Times New Roman" w:cs="Times New Roman"/>
          <w:vertAlign w:val="baseline"/>
          <w:lang w:val="en-US" w:eastAsia="zh-CN"/>
        </w:rPr>
      </w:pPr>
      <w:r>
        <w:rPr>
          <w:rFonts w:hint="default" w:ascii="Times New Roman" w:hAnsi="Times New Roman" w:eastAsia="宋体" w:cs="Times New Roman"/>
          <w:color w:val="auto"/>
          <w:sz w:val="24"/>
          <w:szCs w:val="24"/>
          <w:lang w:val="en-US" w:eastAsia="zh-CN"/>
        </w:rPr>
        <w:t>①建筑面积的变化：环评申报时规划项目总建筑面积为437024.41m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；实际调整为436194.66m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vertAlign w:val="baseline"/>
          <w:lang w:val="en-US" w:eastAsia="zh-CN"/>
        </w:rPr>
        <w:t>；</w:t>
      </w:r>
    </w:p>
    <w:p>
      <w:pPr>
        <w:pStyle w:val="2"/>
        <w:keepNext w:val="0"/>
        <w:keepLines w:val="0"/>
        <w:pageBreakBefore w:val="0"/>
        <w:widowControl w:val="0"/>
        <w:kinsoku/>
        <w:wordWrap/>
        <w:overflowPunct/>
        <w:topLinePunct w:val="0"/>
        <w:autoSpaceDE/>
        <w:autoSpaceDN/>
        <w:bidi w:val="0"/>
        <w:adjustRightInd/>
        <w:snapToGrid w:val="0"/>
        <w:spacing w:line="480" w:lineRule="exact"/>
        <w:textAlignment w:val="auto"/>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kern w:val="2"/>
          <w:sz w:val="24"/>
          <w:szCs w:val="24"/>
          <w:lang w:val="en-US" w:eastAsia="zh-CN" w:bidi="ar-SA"/>
        </w:rPr>
        <w:t>②设计入住人口的变化：环评申报时规划项目区入住人口为6048人，实际调整为5878人。</w:t>
      </w:r>
    </w:p>
    <w:p>
      <w:pPr>
        <w:pStyle w:val="2"/>
        <w:keepNext w:val="0"/>
        <w:keepLines w:val="0"/>
        <w:pageBreakBefore w:val="0"/>
        <w:widowControl w:val="0"/>
        <w:kinsoku/>
        <w:wordWrap/>
        <w:overflowPunct/>
        <w:topLinePunct w:val="0"/>
        <w:autoSpaceDE/>
        <w:autoSpaceDN/>
        <w:bidi w:val="0"/>
        <w:adjustRightInd/>
        <w:spacing w:line="480" w:lineRule="exact"/>
        <w:textAlignment w:val="auto"/>
        <w:rPr>
          <w:rFonts w:hint="eastAsia" w:cstheme="minorBidi"/>
          <w:kern w:val="2"/>
          <w:sz w:val="24"/>
          <w:szCs w:val="24"/>
          <w:lang w:val="en-US" w:eastAsia="zh-CN" w:bidi="ar-SA"/>
        </w:rPr>
      </w:pPr>
      <w:r>
        <w:rPr>
          <w:rFonts w:hint="default" w:ascii="Times New Roman" w:hAnsi="Times New Roman" w:cs="Times New Roman"/>
          <w:kern w:val="2"/>
          <w:sz w:val="24"/>
          <w:szCs w:val="24"/>
          <w:lang w:val="en-US" w:eastAsia="zh-CN" w:bidi="ar-SA"/>
        </w:rPr>
        <w:t>③22#红</w:t>
      </w:r>
      <w:r>
        <w:rPr>
          <w:rFonts w:hint="eastAsia" w:cstheme="minorBidi"/>
          <w:kern w:val="2"/>
          <w:sz w:val="24"/>
          <w:szCs w:val="24"/>
          <w:lang w:val="en-US" w:eastAsia="zh-CN" w:bidi="ar-SA"/>
        </w:rPr>
        <w:t>星美凯龙商场新增锅炉房及冷却水塔等配套设施。</w:t>
      </w:r>
    </w:p>
    <w:p>
      <w:pPr>
        <w:pStyle w:val="2"/>
        <w:keepNext w:val="0"/>
        <w:keepLines w:val="0"/>
        <w:pageBreakBefore w:val="0"/>
        <w:widowControl w:val="0"/>
        <w:kinsoku/>
        <w:wordWrap/>
        <w:overflowPunct/>
        <w:topLinePunct w:val="0"/>
        <w:autoSpaceDE/>
        <w:autoSpaceDN/>
        <w:bidi w:val="0"/>
        <w:adjustRightInd/>
        <w:spacing w:line="480" w:lineRule="exact"/>
        <w:textAlignment w:val="auto"/>
        <w:rPr>
          <w:rFonts w:hint="eastAsia" w:cstheme="minorBidi"/>
          <w:kern w:val="2"/>
          <w:sz w:val="24"/>
          <w:szCs w:val="24"/>
          <w:lang w:val="en-US" w:eastAsia="zh-CN" w:bidi="ar-SA"/>
        </w:rPr>
      </w:pPr>
      <w:r>
        <w:rPr>
          <w:rFonts w:hint="eastAsia" w:cstheme="minorBidi"/>
          <w:kern w:val="2"/>
          <w:sz w:val="24"/>
          <w:szCs w:val="24"/>
          <w:lang w:val="en-US" w:eastAsia="zh-CN" w:bidi="ar-SA"/>
        </w:rPr>
        <w:t>以上变动属于工程内容优化调整，不属于重大工程内容变动。</w:t>
      </w:r>
    </w:p>
    <w:p>
      <w:pPr>
        <w:pStyle w:val="2"/>
        <w:keepNext w:val="0"/>
        <w:keepLines w:val="0"/>
        <w:pageBreakBefore w:val="0"/>
        <w:widowControl w:val="0"/>
        <w:kinsoku/>
        <w:wordWrap/>
        <w:overflowPunct/>
        <w:topLinePunct w:val="0"/>
        <w:autoSpaceDE/>
        <w:autoSpaceDN/>
        <w:bidi w:val="0"/>
        <w:adjustRightInd/>
        <w:spacing w:line="480" w:lineRule="exact"/>
        <w:textAlignment w:val="auto"/>
        <w:rPr>
          <w:rFonts w:hint="eastAsia" w:cstheme="minorBidi"/>
          <w:kern w:val="2"/>
          <w:sz w:val="24"/>
          <w:szCs w:val="24"/>
          <w:lang w:val="en-US" w:eastAsia="zh-CN" w:bidi="ar-SA"/>
        </w:rPr>
      </w:pPr>
      <w:r>
        <w:rPr>
          <w:rFonts w:hint="eastAsia" w:cstheme="minorBidi"/>
          <w:kern w:val="2"/>
          <w:sz w:val="24"/>
          <w:szCs w:val="24"/>
          <w:lang w:val="en-US" w:eastAsia="zh-CN" w:bidi="ar-SA"/>
        </w:rPr>
        <w:t>项目规划建设内容与实际建设内容及本次验收内容情况见下表：</w:t>
      </w:r>
    </w:p>
    <w:p>
      <w:pPr>
        <w:snapToGrid w:val="0"/>
        <w:spacing w:line="480" w:lineRule="exact"/>
        <w:ind w:firstLine="1687" w:firstLineChars="700"/>
        <w:jc w:val="both"/>
        <w:rPr>
          <w:rFonts w:hint="default" w:cstheme="minorBidi"/>
          <w:kern w:val="2"/>
          <w:sz w:val="24"/>
          <w:szCs w:val="24"/>
          <w:lang w:val="en-US" w:eastAsia="zh-CN" w:bidi="ar-SA"/>
        </w:rPr>
      </w:pPr>
      <w:r>
        <w:rPr>
          <w:rFonts w:hint="eastAsia" w:ascii="Times New Roman" w:hAnsi="Times New Roman"/>
          <w:b/>
          <w:sz w:val="24"/>
          <w:szCs w:val="24"/>
        </w:rPr>
        <w:t>表3.</w:t>
      </w:r>
      <w:r>
        <w:rPr>
          <w:rFonts w:hint="eastAsia" w:ascii="Times New Roman" w:hAnsi="Times New Roman"/>
          <w:b/>
          <w:sz w:val="24"/>
          <w:szCs w:val="24"/>
          <w:lang w:val="en-US" w:eastAsia="zh-CN"/>
        </w:rPr>
        <w:t xml:space="preserve">2  </w:t>
      </w:r>
      <w:r>
        <w:rPr>
          <w:rFonts w:hint="eastAsia" w:ascii="Times New Roman" w:hAnsi="Times New Roman"/>
          <w:b/>
          <w:sz w:val="24"/>
          <w:szCs w:val="24"/>
        </w:rPr>
        <w:t>环评</w:t>
      </w:r>
      <w:r>
        <w:rPr>
          <w:rFonts w:hint="eastAsia" w:ascii="Times New Roman" w:hAnsi="Times New Roman"/>
          <w:b/>
          <w:sz w:val="24"/>
          <w:szCs w:val="24"/>
          <w:lang w:eastAsia="zh-CN"/>
        </w:rPr>
        <w:t>规划</w:t>
      </w:r>
      <w:r>
        <w:rPr>
          <w:rFonts w:hint="eastAsia" w:ascii="Times New Roman" w:hAnsi="Times New Roman"/>
          <w:b/>
          <w:sz w:val="24"/>
          <w:szCs w:val="24"/>
        </w:rPr>
        <w:t>内容与实际</w:t>
      </w:r>
      <w:r>
        <w:rPr>
          <w:rFonts w:hint="eastAsia" w:ascii="Times New Roman" w:hAnsi="Times New Roman"/>
          <w:b/>
          <w:sz w:val="24"/>
          <w:szCs w:val="24"/>
          <w:lang w:eastAsia="zh-CN"/>
        </w:rPr>
        <w:t>建设</w:t>
      </w:r>
      <w:r>
        <w:rPr>
          <w:rFonts w:hint="eastAsia" w:ascii="Times New Roman" w:hAnsi="Times New Roman"/>
          <w:b/>
          <w:sz w:val="24"/>
          <w:szCs w:val="24"/>
        </w:rPr>
        <w:t>内容对照表</w:t>
      </w:r>
      <w:r>
        <w:rPr>
          <w:rFonts w:hint="eastAsia" w:cstheme="minorBidi"/>
          <w:kern w:val="2"/>
          <w:sz w:val="24"/>
          <w:szCs w:val="24"/>
          <w:lang w:val="en-US" w:eastAsia="zh-CN" w:bidi="ar-SA"/>
        </w:rPr>
        <w:t xml:space="preserve"> </w:t>
      </w:r>
    </w:p>
    <w:tbl>
      <w:tblPr>
        <w:tblStyle w:val="13"/>
        <w:tblW w:w="8522" w:type="dxa"/>
        <w:jc w:val="center"/>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70"/>
        <w:gridCol w:w="950"/>
        <w:gridCol w:w="433"/>
        <w:gridCol w:w="2950"/>
        <w:gridCol w:w="2650"/>
        <w:gridCol w:w="1169"/>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70" w:type="dxa"/>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sz w:val="21"/>
                <w:szCs w:val="21"/>
              </w:rPr>
            </w:pPr>
            <w:r>
              <w:rPr>
                <w:rFonts w:hint="eastAsia" w:ascii="Times New Roman" w:hAnsi="Times New Roman"/>
                <w:b/>
                <w:sz w:val="21"/>
                <w:szCs w:val="21"/>
              </w:rPr>
              <w:t>工程类别</w:t>
            </w:r>
          </w:p>
        </w:tc>
        <w:tc>
          <w:tcPr>
            <w:tcW w:w="1383" w:type="dxa"/>
            <w:gridSpan w:val="2"/>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sz w:val="21"/>
                <w:szCs w:val="21"/>
              </w:rPr>
            </w:pPr>
            <w:r>
              <w:rPr>
                <w:rFonts w:hint="eastAsia" w:ascii="Times New Roman" w:hAnsi="Times New Roman"/>
                <w:b/>
                <w:sz w:val="21"/>
                <w:szCs w:val="21"/>
              </w:rPr>
              <w:t>单项工</w:t>
            </w:r>
          </w:p>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sz w:val="21"/>
                <w:szCs w:val="21"/>
              </w:rPr>
            </w:pPr>
            <w:r>
              <w:rPr>
                <w:rFonts w:hint="eastAsia" w:ascii="Times New Roman" w:hAnsi="Times New Roman"/>
                <w:b/>
                <w:sz w:val="21"/>
                <w:szCs w:val="21"/>
              </w:rPr>
              <w:t>程名称</w:t>
            </w:r>
          </w:p>
        </w:tc>
        <w:tc>
          <w:tcPr>
            <w:tcW w:w="2950" w:type="dxa"/>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sz w:val="21"/>
                <w:szCs w:val="21"/>
              </w:rPr>
            </w:pPr>
            <w:r>
              <w:rPr>
                <w:rFonts w:hint="eastAsia" w:ascii="Times New Roman" w:hAnsi="Times New Roman"/>
                <w:b/>
                <w:sz w:val="21"/>
                <w:szCs w:val="21"/>
              </w:rPr>
              <w:t>设计工程内容及规模</w:t>
            </w:r>
          </w:p>
        </w:tc>
        <w:tc>
          <w:tcPr>
            <w:tcW w:w="2650" w:type="dxa"/>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sz w:val="21"/>
                <w:szCs w:val="21"/>
              </w:rPr>
            </w:pPr>
            <w:r>
              <w:rPr>
                <w:rFonts w:hint="eastAsia" w:ascii="Times New Roman" w:hAnsi="Times New Roman"/>
                <w:b/>
                <w:sz w:val="21"/>
                <w:szCs w:val="21"/>
              </w:rPr>
              <w:t>实际建设情况</w:t>
            </w:r>
          </w:p>
        </w:tc>
        <w:tc>
          <w:tcPr>
            <w:tcW w:w="1169" w:type="dxa"/>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sz w:val="21"/>
                <w:szCs w:val="21"/>
              </w:rPr>
            </w:pPr>
            <w:r>
              <w:rPr>
                <w:rFonts w:hint="eastAsia" w:ascii="Times New Roman" w:hAnsi="Times New Roman"/>
                <w:b/>
                <w:sz w:val="21"/>
                <w:szCs w:val="21"/>
              </w:rPr>
              <w:t>本次验</w:t>
            </w:r>
          </w:p>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sz w:val="21"/>
                <w:szCs w:val="21"/>
              </w:rPr>
            </w:pPr>
            <w:r>
              <w:rPr>
                <w:rFonts w:hint="eastAsia" w:ascii="Times New Roman" w:hAnsi="Times New Roman"/>
                <w:b/>
                <w:sz w:val="21"/>
                <w:szCs w:val="21"/>
              </w:rPr>
              <w:t>收范围</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20" w:hRule="atLeast"/>
          <w:jc w:val="center"/>
        </w:trPr>
        <w:tc>
          <w:tcPr>
            <w:tcW w:w="370" w:type="dxa"/>
            <w:vMerge w:val="restart"/>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r>
              <w:rPr>
                <w:rFonts w:hint="eastAsia" w:ascii="Times New Roman" w:hAnsi="Times New Roman"/>
                <w:sz w:val="21"/>
                <w:szCs w:val="21"/>
              </w:rPr>
              <w:t>主体工程</w:t>
            </w:r>
          </w:p>
        </w:tc>
        <w:tc>
          <w:tcPr>
            <w:tcW w:w="950" w:type="dxa"/>
            <w:vMerge w:val="restart"/>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r>
              <w:rPr>
                <w:rFonts w:hint="eastAsia" w:ascii="Times New Roman" w:hAnsi="Times New Roman"/>
                <w:sz w:val="21"/>
                <w:szCs w:val="21"/>
                <w:lang w:eastAsia="zh-CN"/>
              </w:rPr>
              <w:t>住宅楼</w:t>
            </w:r>
          </w:p>
        </w:tc>
        <w:tc>
          <w:tcPr>
            <w:tcW w:w="433" w:type="dxa"/>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lang w:eastAsia="zh-CN"/>
              </w:rPr>
            </w:pPr>
            <w:r>
              <w:rPr>
                <w:rFonts w:hint="eastAsia" w:ascii="Times New Roman" w:hAnsi="Times New Roman"/>
                <w:sz w:val="21"/>
                <w:szCs w:val="21"/>
                <w:lang w:eastAsia="zh-CN"/>
              </w:rPr>
              <w:t>高层住宅</w:t>
            </w:r>
          </w:p>
        </w:tc>
        <w:tc>
          <w:tcPr>
            <w:tcW w:w="29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共建设12栋高层住宅楼，其中</w:t>
            </w:r>
            <w:r>
              <w:rPr>
                <w:rFonts w:hint="default" w:ascii="Times New Roman" w:hAnsi="Times New Roman" w:eastAsiaTheme="minorEastAsia"/>
                <w:sz w:val="21"/>
                <w:szCs w:val="21"/>
                <w:lang w:val="en-US" w:eastAsia="zh-CN"/>
              </w:rPr>
              <w:t>1#、2#、3#、4#层高33F</w:t>
            </w:r>
            <w:r>
              <w:rPr>
                <w:rFonts w:hint="eastAsia" w:ascii="Times New Roman" w:hAnsi="Times New Roman"/>
                <w:sz w:val="21"/>
                <w:szCs w:val="21"/>
                <w:lang w:val="en-US" w:eastAsia="zh-CN"/>
              </w:rPr>
              <w:t>，低层作为商业；</w:t>
            </w:r>
          </w:p>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lang w:val="en-US" w:eastAsia="zh-CN"/>
              </w:rPr>
            </w:pPr>
            <w:r>
              <w:rPr>
                <w:rFonts w:hint="default" w:ascii="Times New Roman" w:hAnsi="Times New Roman" w:eastAsiaTheme="minorEastAsia"/>
                <w:sz w:val="21"/>
                <w:szCs w:val="21"/>
                <w:lang w:val="en-US" w:eastAsia="zh-CN"/>
              </w:rPr>
              <w:t>5-1#、5-2#，6-1#、6-2#层高34F</w:t>
            </w:r>
            <w:r>
              <w:rPr>
                <w:rFonts w:hint="eastAsia" w:ascii="Times New Roman" w:hAnsi="Times New Roman"/>
                <w:sz w:val="21"/>
                <w:szCs w:val="21"/>
                <w:lang w:val="en-US" w:eastAsia="zh-CN"/>
              </w:rPr>
              <w:t>，</w:t>
            </w:r>
            <w:r>
              <w:rPr>
                <w:rFonts w:hint="default" w:ascii="Times New Roman" w:hAnsi="Times New Roman" w:eastAsiaTheme="minorEastAsia"/>
                <w:sz w:val="21"/>
                <w:szCs w:val="21"/>
                <w:lang w:val="en-US" w:eastAsia="zh-CN"/>
              </w:rPr>
              <w:t>纯住宅楼；</w:t>
            </w:r>
          </w:p>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lang w:val="en-US" w:eastAsia="zh-CN"/>
              </w:rPr>
            </w:pPr>
            <w:r>
              <w:rPr>
                <w:rFonts w:hint="default" w:ascii="Times New Roman" w:hAnsi="Times New Roman" w:eastAsiaTheme="minorEastAsia"/>
                <w:sz w:val="21"/>
                <w:szCs w:val="21"/>
                <w:lang w:val="en-US" w:eastAsia="zh-CN"/>
              </w:rPr>
              <w:t>7-1#、7-2#层高33F</w:t>
            </w:r>
            <w:r>
              <w:rPr>
                <w:rFonts w:hint="eastAsia" w:ascii="Times New Roman" w:hAnsi="Times New Roman"/>
                <w:sz w:val="21"/>
                <w:szCs w:val="21"/>
                <w:lang w:val="en-US" w:eastAsia="zh-CN"/>
              </w:rPr>
              <w:t>，低层作商业</w:t>
            </w:r>
            <w:r>
              <w:rPr>
                <w:rFonts w:hint="default" w:ascii="Times New Roman" w:hAnsi="Times New Roman" w:eastAsiaTheme="minorEastAsia"/>
                <w:sz w:val="21"/>
                <w:szCs w:val="21"/>
                <w:lang w:val="en-US" w:eastAsia="zh-CN"/>
              </w:rPr>
              <w:t>；</w:t>
            </w:r>
          </w:p>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lang w:val="en-US" w:eastAsia="zh-CN"/>
              </w:rPr>
            </w:pPr>
            <w:r>
              <w:rPr>
                <w:rFonts w:hint="default" w:ascii="Times New Roman" w:hAnsi="Times New Roman" w:eastAsiaTheme="minorEastAsia"/>
                <w:sz w:val="21"/>
                <w:szCs w:val="21"/>
                <w:lang w:val="en-US" w:eastAsia="zh-CN"/>
              </w:rPr>
              <w:t>8#、9#层高32F住宅楼</w:t>
            </w:r>
            <w:r>
              <w:rPr>
                <w:rFonts w:hint="eastAsia" w:ascii="Times New Roman" w:hAnsi="Times New Roman"/>
                <w:sz w:val="21"/>
                <w:szCs w:val="21"/>
                <w:lang w:val="en-US" w:eastAsia="zh-CN"/>
              </w:rPr>
              <w:t>，低层作商业</w:t>
            </w:r>
            <w:r>
              <w:rPr>
                <w:rFonts w:hint="default" w:ascii="Times New Roman" w:hAnsi="Times New Roman" w:eastAsiaTheme="minorEastAsia"/>
                <w:sz w:val="21"/>
                <w:szCs w:val="21"/>
                <w:lang w:val="en-US" w:eastAsia="zh-CN"/>
              </w:rPr>
              <w:t>；</w:t>
            </w:r>
          </w:p>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vertAlign w:val="superscript"/>
                <w:lang w:val="en-US" w:eastAsia="zh-CN"/>
              </w:rPr>
            </w:pPr>
            <w:r>
              <w:rPr>
                <w:rFonts w:hint="eastAsia" w:ascii="Times New Roman" w:hAnsi="Times New Roman"/>
                <w:sz w:val="21"/>
                <w:szCs w:val="21"/>
                <w:lang w:val="en-US" w:eastAsia="zh-CN"/>
              </w:rPr>
              <w:t>高层住宅建筑面积为173740.18m</w:t>
            </w:r>
            <w:r>
              <w:rPr>
                <w:rFonts w:hint="eastAsia" w:ascii="Times New Roman" w:hAnsi="Times New Roman"/>
                <w:sz w:val="21"/>
                <w:szCs w:val="21"/>
                <w:vertAlign w:val="superscript"/>
                <w:lang w:val="en-US" w:eastAsia="zh-CN"/>
              </w:rPr>
              <w:t>2</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color w:val="auto"/>
                <w:sz w:val="21"/>
                <w:szCs w:val="21"/>
                <w:lang w:val="en-US" w:eastAsia="zh-CN"/>
              </w:rPr>
            </w:pPr>
            <w:r>
              <w:rPr>
                <w:rFonts w:hint="eastAsia" w:ascii="Times New Roman" w:hAnsi="Times New Roman"/>
                <w:color w:val="auto"/>
                <w:sz w:val="21"/>
                <w:szCs w:val="21"/>
                <w:lang w:val="en-US" w:eastAsia="zh-CN"/>
              </w:rPr>
              <w:t>高层住宅在正在建设，其栋数、层数与环评申报时规划一致，高层住宅建筑面积实际调整为173455.31</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p>
        </w:tc>
        <w:tc>
          <w:tcPr>
            <w:tcW w:w="1169" w:type="dxa"/>
            <w:vMerge w:val="restart"/>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sz w:val="21"/>
                <w:szCs w:val="21"/>
                <w:lang w:eastAsia="zh-CN"/>
              </w:rPr>
            </w:pPr>
            <w:r>
              <w:rPr>
                <w:rFonts w:hint="eastAsia" w:ascii="Times New Roman" w:hAnsi="Times New Roman"/>
                <w:sz w:val="21"/>
                <w:szCs w:val="21"/>
                <w:lang w:eastAsia="zh-CN"/>
              </w:rPr>
              <w:t>尚未竣工，不在本次验收范围内</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158" w:hRule="atLeast"/>
          <w:jc w:val="center"/>
        </w:trPr>
        <w:tc>
          <w:tcPr>
            <w:tcW w:w="37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rPr>
            </w:pPr>
          </w:p>
        </w:tc>
        <w:tc>
          <w:tcPr>
            <w:tcW w:w="95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lang w:eastAsia="zh-CN"/>
              </w:rPr>
            </w:pPr>
          </w:p>
        </w:tc>
        <w:tc>
          <w:tcPr>
            <w:tcW w:w="433" w:type="dxa"/>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lang w:eastAsia="zh-CN"/>
              </w:rPr>
            </w:pPr>
            <w:r>
              <w:rPr>
                <w:rFonts w:hint="eastAsia" w:ascii="Times New Roman" w:hAnsi="Times New Roman"/>
                <w:sz w:val="21"/>
                <w:szCs w:val="21"/>
                <w:lang w:eastAsia="zh-CN"/>
              </w:rPr>
              <w:t>多层洋房住宅</w:t>
            </w:r>
          </w:p>
        </w:tc>
        <w:tc>
          <w:tcPr>
            <w:tcW w:w="29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共21栋，分别为1</w:t>
            </w:r>
            <w:r>
              <w:rPr>
                <w:rFonts w:hint="default" w:ascii="Times New Roman" w:hAnsi="Times New Roman" w:eastAsiaTheme="minorEastAsia"/>
                <w:sz w:val="21"/>
                <w:szCs w:val="21"/>
                <w:lang w:val="en-US" w:eastAsia="zh-CN"/>
              </w:rPr>
              <w:t>0-1、10-2#，11-1、11-2、11-3#，12-1、12-2#，13-1、13-2、13-3#，14-1、14-2#，15-1、15-2、15-3#，16-1、16-2#，17-1、17-2#，18-1、18-2#</w:t>
            </w:r>
            <w:r>
              <w:rPr>
                <w:rFonts w:hint="eastAsia" w:ascii="Times New Roman" w:hAnsi="Times New Roman"/>
                <w:sz w:val="21"/>
                <w:szCs w:val="21"/>
                <w:lang w:val="en-US" w:eastAsia="zh-CN"/>
              </w:rPr>
              <w:t>；</w:t>
            </w:r>
            <w:r>
              <w:rPr>
                <w:rFonts w:hint="default" w:ascii="Times New Roman" w:hAnsi="Times New Roman" w:eastAsiaTheme="minorEastAsia"/>
                <w:sz w:val="21"/>
                <w:szCs w:val="21"/>
                <w:lang w:val="en-US" w:eastAsia="zh-CN"/>
              </w:rPr>
              <w:t>层高8+1F</w:t>
            </w:r>
            <w:r>
              <w:rPr>
                <w:rFonts w:hint="eastAsia" w:ascii="Times New Roman" w:hAnsi="Times New Roman"/>
                <w:sz w:val="21"/>
                <w:szCs w:val="21"/>
                <w:lang w:val="en-US" w:eastAsia="zh-CN"/>
              </w:rPr>
              <w:t>；</w:t>
            </w:r>
          </w:p>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lang w:val="en-US" w:eastAsia="zh-CN"/>
              </w:rPr>
            </w:pPr>
            <w:r>
              <w:rPr>
                <w:rFonts w:hint="default" w:ascii="Times New Roman" w:hAnsi="Times New Roman" w:eastAsiaTheme="minorEastAsia"/>
                <w:sz w:val="21"/>
                <w:szCs w:val="21"/>
                <w:lang w:val="en-US" w:eastAsia="zh-CN"/>
              </w:rPr>
              <w:t>洋房</w:t>
            </w:r>
            <w:r>
              <w:rPr>
                <w:rFonts w:hint="eastAsia" w:ascii="Times New Roman" w:hAnsi="Times New Roman"/>
                <w:sz w:val="21"/>
                <w:szCs w:val="21"/>
                <w:lang w:val="en-US" w:eastAsia="zh-CN"/>
              </w:rPr>
              <w:t>建筑面积47965.74m</w:t>
            </w:r>
            <w:r>
              <w:rPr>
                <w:rFonts w:hint="eastAsia" w:ascii="Times New Roman" w:hAnsi="Times New Roman"/>
                <w:sz w:val="21"/>
                <w:szCs w:val="21"/>
                <w:vertAlign w:val="superscript"/>
                <w:lang w:val="en-US" w:eastAsia="zh-CN"/>
              </w:rPr>
              <w:t>2</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多层洋房住宅正在建设，其栋数、层数与环评申报时规划一致，多层洋房住宅建筑面积实际调整为47900.46</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p>
        </w:tc>
        <w:tc>
          <w:tcPr>
            <w:tcW w:w="1169" w:type="dxa"/>
            <w:vMerge w:val="continue"/>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sz w:val="21"/>
                <w:szCs w:val="21"/>
                <w:lang w:eastAsia="zh-CN"/>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5" w:hRule="atLeast"/>
          <w:jc w:val="center"/>
        </w:trPr>
        <w:tc>
          <w:tcPr>
            <w:tcW w:w="37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ascii="Times New Roman" w:hAnsi="Times New Roman" w:eastAsia="宋体"/>
                <w:sz w:val="21"/>
                <w:szCs w:val="21"/>
                <w:lang w:val="en-US" w:eastAsia="zh-CN"/>
              </w:rPr>
            </w:pPr>
            <w:r>
              <w:rPr>
                <w:rFonts w:hint="eastAsia" w:ascii="Times New Roman" w:hAnsi="Times New Roman"/>
                <w:sz w:val="21"/>
                <w:szCs w:val="21"/>
                <w:lang w:eastAsia="zh-CN"/>
              </w:rPr>
              <w:t>商业裙楼</w:t>
            </w:r>
          </w:p>
        </w:tc>
        <w:tc>
          <w:tcPr>
            <w:tcW w:w="29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sz w:val="21"/>
                <w:szCs w:val="21"/>
              </w:rPr>
            </w:pPr>
            <w:r>
              <w:rPr>
                <w:rFonts w:hint="eastAsia" w:ascii="Times New Roman" w:hAnsi="Times New Roman"/>
                <w:sz w:val="21"/>
                <w:szCs w:val="21"/>
              </w:rPr>
              <w:t>1#、2#、3#-4#1F商业裙楼；</w:t>
            </w:r>
          </w:p>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sz w:val="21"/>
                <w:szCs w:val="21"/>
                <w:lang w:eastAsia="zh-CN"/>
              </w:rPr>
            </w:pPr>
            <w:r>
              <w:rPr>
                <w:rFonts w:hint="eastAsia" w:ascii="Times New Roman" w:hAnsi="Times New Roman"/>
                <w:sz w:val="21"/>
                <w:szCs w:val="21"/>
              </w:rPr>
              <w:t>7#、8#、9#2F商业裙楼</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共8栋，分别为1#、3#、4#的1F，2#、8#的1-2F、7-1#、7-2#、9#的1-3F</w:t>
            </w:r>
          </w:p>
        </w:tc>
        <w:tc>
          <w:tcPr>
            <w:tcW w:w="1169" w:type="dxa"/>
            <w:vMerge w:val="continue"/>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7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lang w:eastAsia="zh-CN"/>
              </w:rPr>
            </w:pPr>
            <w:r>
              <w:rPr>
                <w:rFonts w:hint="eastAsia" w:ascii="Times New Roman" w:hAnsi="Times New Roman"/>
                <w:sz w:val="21"/>
                <w:szCs w:val="21"/>
                <w:lang w:eastAsia="zh-CN"/>
              </w:rPr>
              <w:t>商业街</w:t>
            </w:r>
          </w:p>
        </w:tc>
        <w:tc>
          <w:tcPr>
            <w:tcW w:w="29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sz w:val="21"/>
                <w:szCs w:val="21"/>
                <w:lang w:val="en-US" w:eastAsia="zh-CN"/>
              </w:rPr>
            </w:pPr>
            <w:r>
              <w:rPr>
                <w:rFonts w:hint="eastAsia" w:ascii="Times New Roman" w:hAnsi="Times New Roman"/>
                <w:sz w:val="21"/>
                <w:szCs w:val="21"/>
                <w:lang w:val="en-US" w:eastAsia="zh-CN"/>
              </w:rPr>
              <w:t>位于20#东侧商业独立楼</w:t>
            </w:r>
          </w:p>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，累计商业裙楼中的商业建筑总面积为16139.88m</w:t>
            </w:r>
            <w:r>
              <w:rPr>
                <w:rFonts w:hint="eastAsia" w:ascii="Times New Roman" w:hAnsi="Times New Roman"/>
                <w:sz w:val="21"/>
                <w:szCs w:val="21"/>
                <w:vertAlign w:val="superscript"/>
                <w:lang w:val="en-US" w:eastAsia="zh-CN"/>
              </w:rPr>
              <w:t>2</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实际是由7-1#、7-2#、8#、9#楼间沿街商铺组成的商业街，累计商业裙楼中的底层商业，商业建筑总面积实际调整为</w:t>
            </w:r>
            <w:r>
              <w:rPr>
                <w:rFonts w:hint="eastAsia" w:ascii="Times New Roman" w:hAnsi="Times New Roman" w:eastAsia="宋体"/>
                <w:sz w:val="21"/>
                <w:szCs w:val="21"/>
                <w:lang w:val="en-US" w:eastAsia="zh-CN"/>
              </w:rPr>
              <w:t>16494.79</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p>
        </w:tc>
        <w:tc>
          <w:tcPr>
            <w:tcW w:w="1169" w:type="dxa"/>
            <w:vMerge w:val="continue"/>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b/>
                <w:bCs/>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5" w:hRule="atLeast"/>
          <w:jc w:val="center"/>
        </w:trPr>
        <w:tc>
          <w:tcPr>
            <w:tcW w:w="37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lang w:eastAsia="zh-CN"/>
              </w:rPr>
            </w:pPr>
            <w:r>
              <w:rPr>
                <w:rFonts w:hint="eastAsia" w:ascii="Times New Roman" w:hAnsi="Times New Roman"/>
                <w:sz w:val="21"/>
                <w:szCs w:val="21"/>
                <w:lang w:eastAsia="zh-CN"/>
              </w:rPr>
              <w:t>酒店</w:t>
            </w:r>
          </w:p>
        </w:tc>
        <w:tc>
          <w:tcPr>
            <w:tcW w:w="29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sz w:val="21"/>
                <w:szCs w:val="21"/>
              </w:rPr>
            </w:pPr>
            <w:r>
              <w:rPr>
                <w:rFonts w:hint="eastAsia" w:ascii="Times New Roman" w:hAnsi="Times New Roman"/>
                <w:sz w:val="21"/>
                <w:szCs w:val="21"/>
              </w:rPr>
              <w:t>21#，位于项目区西南侧，共334间客房</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21#，共21F，位于项目区西南侧，共设置266间客房，建筑面积为29765</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p>
        </w:tc>
        <w:tc>
          <w:tcPr>
            <w:tcW w:w="1169" w:type="dxa"/>
            <w:vMerge w:val="continue"/>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b/>
                <w:bCs/>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5" w:hRule="atLeast"/>
          <w:jc w:val="center"/>
        </w:trPr>
        <w:tc>
          <w:tcPr>
            <w:tcW w:w="37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lang w:eastAsia="zh-CN"/>
              </w:rPr>
            </w:pPr>
            <w:r>
              <w:rPr>
                <w:rFonts w:hint="eastAsia" w:ascii="Times New Roman" w:hAnsi="Times New Roman"/>
                <w:sz w:val="21"/>
                <w:szCs w:val="21"/>
                <w:lang w:eastAsia="zh-CN"/>
              </w:rPr>
              <w:t>邻里中心</w:t>
            </w:r>
          </w:p>
        </w:tc>
        <w:tc>
          <w:tcPr>
            <w:tcW w:w="29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cs="Times New Roman"/>
                <w:sz w:val="21"/>
                <w:szCs w:val="21"/>
              </w:rPr>
            </w:pPr>
            <w:r>
              <w:rPr>
                <w:rFonts w:hint="eastAsia" w:ascii="Times New Roman" w:hAnsi="Times New Roman"/>
                <w:sz w:val="21"/>
                <w:szCs w:val="21"/>
              </w:rPr>
              <w:t>20#，占地面积45</w:t>
            </w:r>
            <w:r>
              <w:rPr>
                <w:rFonts w:hint="default" w:ascii="Times New Roman" w:hAnsi="Times New Roman" w:cs="Times New Roman"/>
                <w:sz w:val="21"/>
                <w:szCs w:val="21"/>
              </w:rPr>
              <w:t>54.61</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r>
              <w:rPr>
                <w:rFonts w:hint="default" w:ascii="Times New Roman" w:hAnsi="Times New Roman" w:cs="Times New Roman"/>
                <w:sz w:val="21"/>
                <w:szCs w:val="21"/>
              </w:rPr>
              <w:t>、</w:t>
            </w:r>
          </w:p>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sz w:val="21"/>
                <w:szCs w:val="21"/>
              </w:rPr>
            </w:pPr>
            <w:r>
              <w:rPr>
                <w:rFonts w:hint="default" w:ascii="Times New Roman" w:hAnsi="Times New Roman" w:cs="Times New Roman"/>
                <w:sz w:val="21"/>
                <w:szCs w:val="21"/>
              </w:rPr>
              <w:t>建筑面积10753.49</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r>
              <w:rPr>
                <w:rFonts w:hint="default" w:ascii="Times New Roman" w:hAnsi="Times New Roman" w:cs="Times New Roman"/>
                <w:sz w:val="21"/>
                <w:szCs w:val="21"/>
              </w:rPr>
              <w:t>，</w:t>
            </w:r>
            <w:r>
              <w:rPr>
                <w:rFonts w:hint="eastAsia" w:ascii="Times New Roman" w:hAnsi="Times New Roman"/>
                <w:sz w:val="21"/>
                <w:szCs w:val="21"/>
              </w:rPr>
              <w:t>小型商业中心</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20#，小型商业中心，共3F，总建筑面积10680.39</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p>
        </w:tc>
        <w:tc>
          <w:tcPr>
            <w:tcW w:w="1169" w:type="dxa"/>
            <w:vMerge w:val="continue"/>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b/>
                <w:bCs/>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5" w:hRule="atLeast"/>
          <w:jc w:val="center"/>
        </w:trPr>
        <w:tc>
          <w:tcPr>
            <w:tcW w:w="37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b w:val="0"/>
                <w:bCs w:val="0"/>
                <w:color w:val="auto"/>
                <w:sz w:val="21"/>
                <w:szCs w:val="21"/>
                <w:highlight w:val="none"/>
                <w:shd w:val="clear" w:color="auto" w:fill="auto"/>
                <w:lang w:eastAsia="zh-CN"/>
              </w:rPr>
            </w:pPr>
            <w:r>
              <w:rPr>
                <w:rFonts w:hint="eastAsia" w:ascii="Times New Roman" w:hAnsi="Times New Roman"/>
                <w:b w:val="0"/>
                <w:bCs w:val="0"/>
                <w:color w:val="auto"/>
                <w:sz w:val="21"/>
                <w:szCs w:val="21"/>
                <w:highlight w:val="none"/>
                <w:shd w:val="clear" w:color="auto" w:fill="auto"/>
                <w:lang w:eastAsia="zh-CN"/>
              </w:rPr>
              <w:t>红星美凯龙</w:t>
            </w:r>
          </w:p>
        </w:tc>
        <w:tc>
          <w:tcPr>
            <w:tcW w:w="2950" w:type="dxa"/>
            <w:shd w:val="clear" w:color="auto" w:fill="D7D7D7" w:themeFill="background1" w:themeFillShade="D8"/>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b w:val="0"/>
                <w:bCs w:val="0"/>
                <w:color w:val="auto"/>
                <w:sz w:val="21"/>
                <w:szCs w:val="21"/>
                <w:highlight w:val="none"/>
                <w:shd w:val="clear" w:color="auto" w:fill="auto"/>
              </w:rPr>
            </w:pPr>
            <w:r>
              <w:rPr>
                <w:rFonts w:hint="eastAsia" w:ascii="Times New Roman" w:hAnsi="Times New Roman"/>
                <w:b w:val="0"/>
                <w:bCs w:val="0"/>
                <w:color w:val="auto"/>
                <w:sz w:val="21"/>
                <w:szCs w:val="21"/>
                <w:highlight w:val="none"/>
                <w:shd w:val="clear" w:color="auto" w:fill="auto"/>
              </w:rPr>
              <w:t>22#，占地面积11173.84</w:t>
            </w:r>
            <w:r>
              <w:rPr>
                <w:rFonts w:hint="eastAsia" w:ascii="Times New Roman" w:hAnsi="Times New Roman"/>
                <w:b w:val="0"/>
                <w:bCs w:val="0"/>
                <w:color w:val="auto"/>
                <w:sz w:val="21"/>
                <w:szCs w:val="21"/>
                <w:highlight w:val="none"/>
                <w:shd w:val="clear" w:color="auto" w:fill="auto"/>
                <w:lang w:val="en-US" w:eastAsia="zh-CN"/>
              </w:rPr>
              <w:t>m</w:t>
            </w:r>
            <w:r>
              <w:rPr>
                <w:rFonts w:hint="eastAsia" w:ascii="Times New Roman" w:hAnsi="Times New Roman"/>
                <w:b w:val="0"/>
                <w:bCs w:val="0"/>
                <w:color w:val="auto"/>
                <w:sz w:val="21"/>
                <w:szCs w:val="21"/>
                <w:highlight w:val="none"/>
                <w:shd w:val="clear" w:color="auto" w:fill="auto"/>
                <w:vertAlign w:val="superscript"/>
                <w:lang w:val="en-US" w:eastAsia="zh-CN"/>
              </w:rPr>
              <w:t>2</w:t>
            </w:r>
            <w:r>
              <w:rPr>
                <w:rFonts w:hint="eastAsia" w:ascii="Times New Roman" w:hAnsi="Times New Roman"/>
                <w:b w:val="0"/>
                <w:bCs w:val="0"/>
                <w:color w:val="auto"/>
                <w:sz w:val="21"/>
                <w:szCs w:val="21"/>
                <w:highlight w:val="none"/>
                <w:shd w:val="clear" w:color="auto" w:fill="auto"/>
              </w:rPr>
              <w:t>，</w:t>
            </w:r>
          </w:p>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b w:val="0"/>
                <w:bCs w:val="0"/>
                <w:color w:val="auto"/>
                <w:sz w:val="21"/>
                <w:szCs w:val="21"/>
                <w:highlight w:val="none"/>
                <w:shd w:val="clear" w:color="auto" w:fill="auto"/>
              </w:rPr>
            </w:pPr>
            <w:r>
              <w:rPr>
                <w:rFonts w:hint="eastAsia" w:ascii="Times New Roman" w:hAnsi="Times New Roman"/>
                <w:b w:val="0"/>
                <w:bCs w:val="0"/>
                <w:color w:val="auto"/>
                <w:sz w:val="21"/>
                <w:szCs w:val="21"/>
                <w:highlight w:val="none"/>
                <w:shd w:val="clear" w:color="auto" w:fill="auto"/>
              </w:rPr>
              <w:t>建筑面积53060.88</w:t>
            </w:r>
            <w:r>
              <w:rPr>
                <w:rFonts w:hint="eastAsia" w:ascii="Times New Roman" w:hAnsi="Times New Roman"/>
                <w:b w:val="0"/>
                <w:bCs w:val="0"/>
                <w:color w:val="auto"/>
                <w:sz w:val="21"/>
                <w:szCs w:val="21"/>
                <w:highlight w:val="none"/>
                <w:shd w:val="clear" w:color="auto" w:fill="auto"/>
                <w:lang w:val="en-US" w:eastAsia="zh-CN"/>
              </w:rPr>
              <w:t>m</w:t>
            </w:r>
            <w:r>
              <w:rPr>
                <w:rFonts w:hint="eastAsia" w:ascii="Times New Roman" w:hAnsi="Times New Roman"/>
                <w:b w:val="0"/>
                <w:bCs w:val="0"/>
                <w:color w:val="auto"/>
                <w:sz w:val="21"/>
                <w:szCs w:val="21"/>
                <w:highlight w:val="none"/>
                <w:shd w:val="clear" w:color="auto" w:fill="auto"/>
                <w:vertAlign w:val="superscript"/>
                <w:lang w:val="en-US" w:eastAsia="zh-CN"/>
              </w:rPr>
              <w:t>2</w:t>
            </w:r>
            <w:r>
              <w:rPr>
                <w:rFonts w:hint="eastAsia" w:ascii="Times New Roman" w:hAnsi="Times New Roman"/>
                <w:b w:val="0"/>
                <w:bCs w:val="0"/>
                <w:color w:val="auto"/>
                <w:sz w:val="21"/>
                <w:szCs w:val="21"/>
                <w:highlight w:val="none"/>
                <w:shd w:val="clear" w:color="auto" w:fill="auto"/>
              </w:rPr>
              <w:t>（含地下商业12044.44</w:t>
            </w:r>
            <w:r>
              <w:rPr>
                <w:rFonts w:hint="eastAsia" w:ascii="Times New Roman" w:hAnsi="Times New Roman"/>
                <w:b w:val="0"/>
                <w:bCs w:val="0"/>
                <w:color w:val="auto"/>
                <w:sz w:val="21"/>
                <w:szCs w:val="21"/>
                <w:highlight w:val="none"/>
                <w:shd w:val="clear" w:color="auto" w:fill="auto"/>
                <w:lang w:val="en-US" w:eastAsia="zh-CN"/>
              </w:rPr>
              <w:t>m</w:t>
            </w:r>
            <w:r>
              <w:rPr>
                <w:rFonts w:hint="eastAsia" w:ascii="Times New Roman" w:hAnsi="Times New Roman"/>
                <w:b w:val="0"/>
                <w:bCs w:val="0"/>
                <w:color w:val="auto"/>
                <w:sz w:val="21"/>
                <w:szCs w:val="21"/>
                <w:highlight w:val="none"/>
                <w:shd w:val="clear" w:color="auto" w:fill="auto"/>
                <w:vertAlign w:val="superscript"/>
                <w:lang w:val="en-US" w:eastAsia="zh-CN"/>
              </w:rPr>
              <w:t>2</w:t>
            </w:r>
            <w:r>
              <w:rPr>
                <w:rFonts w:hint="eastAsia" w:ascii="Times New Roman" w:hAnsi="Times New Roman"/>
                <w:b w:val="0"/>
                <w:bCs w:val="0"/>
                <w:color w:val="auto"/>
                <w:sz w:val="21"/>
                <w:szCs w:val="21"/>
                <w:highlight w:val="none"/>
                <w:shd w:val="clear" w:color="auto" w:fill="auto"/>
              </w:rPr>
              <w:t>）</w:t>
            </w:r>
          </w:p>
        </w:tc>
        <w:tc>
          <w:tcPr>
            <w:tcW w:w="2650" w:type="dxa"/>
            <w:shd w:val="clear" w:color="auto" w:fill="D7D7D7" w:themeFill="background1" w:themeFillShade="D8"/>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b w:val="0"/>
                <w:bCs w:val="0"/>
                <w:color w:val="auto"/>
                <w:sz w:val="21"/>
                <w:szCs w:val="21"/>
                <w:highlight w:val="none"/>
                <w:shd w:val="clear" w:color="auto" w:fill="auto"/>
                <w:lang w:val="en-US" w:eastAsia="zh-CN"/>
              </w:rPr>
            </w:pPr>
            <w:r>
              <w:rPr>
                <w:rFonts w:hint="eastAsia" w:ascii="Times New Roman" w:hAnsi="Times New Roman" w:eastAsia="宋体"/>
                <w:b w:val="0"/>
                <w:bCs w:val="0"/>
                <w:color w:val="auto"/>
                <w:sz w:val="21"/>
                <w:szCs w:val="21"/>
                <w:highlight w:val="none"/>
                <w:shd w:val="clear" w:color="auto" w:fill="auto"/>
                <w:lang w:val="en-US" w:eastAsia="zh-CN"/>
              </w:rPr>
              <w:t>22#，共6F（-1+5F），实际建筑面积53082.37</w:t>
            </w:r>
            <w:r>
              <w:rPr>
                <w:rFonts w:hint="eastAsia" w:ascii="Times New Roman" w:hAnsi="Times New Roman"/>
                <w:b w:val="0"/>
                <w:bCs w:val="0"/>
                <w:color w:val="auto"/>
                <w:sz w:val="21"/>
                <w:szCs w:val="21"/>
                <w:highlight w:val="none"/>
                <w:shd w:val="clear" w:color="auto" w:fill="auto"/>
                <w:lang w:val="en-US" w:eastAsia="zh-CN"/>
              </w:rPr>
              <w:t>m</w:t>
            </w:r>
            <w:r>
              <w:rPr>
                <w:rFonts w:hint="eastAsia" w:ascii="Times New Roman" w:hAnsi="Times New Roman"/>
                <w:b w:val="0"/>
                <w:bCs w:val="0"/>
                <w:color w:val="auto"/>
                <w:sz w:val="21"/>
                <w:szCs w:val="21"/>
                <w:highlight w:val="none"/>
                <w:shd w:val="clear" w:color="auto" w:fill="auto"/>
                <w:vertAlign w:val="superscript"/>
                <w:lang w:val="en-US" w:eastAsia="zh-CN"/>
              </w:rPr>
              <w:t>2</w:t>
            </w:r>
            <w:r>
              <w:rPr>
                <w:rFonts w:hint="eastAsia" w:ascii="Times New Roman" w:hAnsi="Times New Roman" w:eastAsia="宋体"/>
                <w:b w:val="0"/>
                <w:bCs w:val="0"/>
                <w:color w:val="auto"/>
                <w:sz w:val="21"/>
                <w:szCs w:val="21"/>
                <w:highlight w:val="none"/>
                <w:shd w:val="clear" w:color="auto" w:fill="auto"/>
                <w:lang w:val="en-US" w:eastAsia="zh-CN"/>
              </w:rPr>
              <w:t>（含地下商业11960.8</w:t>
            </w:r>
            <w:r>
              <w:rPr>
                <w:rFonts w:hint="eastAsia" w:ascii="Times New Roman" w:hAnsi="Times New Roman"/>
                <w:b w:val="0"/>
                <w:bCs w:val="0"/>
                <w:color w:val="auto"/>
                <w:sz w:val="21"/>
                <w:szCs w:val="21"/>
                <w:highlight w:val="none"/>
                <w:shd w:val="clear" w:color="auto" w:fill="auto"/>
                <w:lang w:val="en-US" w:eastAsia="zh-CN"/>
              </w:rPr>
              <w:t>m</w:t>
            </w:r>
            <w:r>
              <w:rPr>
                <w:rFonts w:hint="eastAsia" w:ascii="Times New Roman" w:hAnsi="Times New Roman"/>
                <w:b w:val="0"/>
                <w:bCs w:val="0"/>
                <w:color w:val="auto"/>
                <w:sz w:val="21"/>
                <w:szCs w:val="21"/>
                <w:highlight w:val="none"/>
                <w:shd w:val="clear" w:color="auto" w:fill="auto"/>
                <w:vertAlign w:val="superscript"/>
                <w:lang w:val="en-US" w:eastAsia="zh-CN"/>
              </w:rPr>
              <w:t>2</w:t>
            </w:r>
            <w:r>
              <w:rPr>
                <w:rFonts w:hint="eastAsia" w:ascii="Times New Roman" w:hAnsi="Times New Roman" w:eastAsia="宋体"/>
                <w:b w:val="0"/>
                <w:bCs w:val="0"/>
                <w:color w:val="auto"/>
                <w:sz w:val="21"/>
                <w:szCs w:val="21"/>
                <w:highlight w:val="none"/>
                <w:shd w:val="clear" w:color="auto" w:fill="auto"/>
                <w:lang w:val="en-US" w:eastAsia="zh-CN"/>
              </w:rPr>
              <w:t>），该商城是一处</w:t>
            </w:r>
            <w:r>
              <w:rPr>
                <w:rFonts w:hint="default" w:ascii="Times New Roman" w:hAnsi="Times New Roman" w:cs="Times New Roman"/>
                <w:b w:val="0"/>
                <w:bCs w:val="0"/>
                <w:color w:val="auto"/>
                <w:sz w:val="21"/>
                <w:szCs w:val="21"/>
                <w:highlight w:val="none"/>
                <w:shd w:val="clear" w:color="auto" w:fill="auto"/>
              </w:rPr>
              <w:t>集家具、建材、家居饰品、办公家具、等业态于一体泛家居主题购物中心</w:t>
            </w:r>
            <w:r>
              <w:rPr>
                <w:rFonts w:hint="eastAsia" w:ascii="Times New Roman" w:hAnsi="Times New Roman" w:cs="Times New Roman"/>
                <w:b w:val="0"/>
                <w:bCs w:val="0"/>
                <w:color w:val="auto"/>
                <w:sz w:val="21"/>
                <w:szCs w:val="21"/>
                <w:highlight w:val="none"/>
                <w:shd w:val="clear" w:color="auto" w:fill="auto"/>
                <w:lang w:eastAsia="zh-CN"/>
              </w:rPr>
              <w:t>，入驻类型主要为家居、工艺饰品等商铺，入驻商铺数量约</w:t>
            </w:r>
            <w:r>
              <w:rPr>
                <w:rFonts w:hint="eastAsia" w:ascii="Times New Roman" w:hAnsi="Times New Roman" w:cs="Times New Roman"/>
                <w:b w:val="0"/>
                <w:bCs w:val="0"/>
                <w:color w:val="auto"/>
                <w:sz w:val="21"/>
                <w:szCs w:val="21"/>
                <w:highlight w:val="none"/>
                <w:shd w:val="clear" w:color="auto" w:fill="auto"/>
                <w:lang w:val="en-US" w:eastAsia="zh-CN"/>
              </w:rPr>
              <w:t>135家</w:t>
            </w:r>
          </w:p>
        </w:tc>
        <w:tc>
          <w:tcPr>
            <w:tcW w:w="1169" w:type="dxa"/>
            <w:shd w:val="clear" w:color="auto" w:fill="D7D7D7" w:themeFill="background1" w:themeFillShade="D8"/>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b w:val="0"/>
                <w:bCs w:val="0"/>
                <w:color w:val="auto"/>
                <w:sz w:val="21"/>
                <w:szCs w:val="21"/>
                <w:highlight w:val="none"/>
                <w:shd w:val="clear" w:color="auto" w:fill="auto"/>
                <w:lang w:eastAsia="zh-CN"/>
              </w:rPr>
            </w:pPr>
            <w:r>
              <w:rPr>
                <w:rFonts w:hint="eastAsia" w:ascii="Times New Roman" w:hAnsi="Times New Roman"/>
                <w:b w:val="0"/>
                <w:bCs w:val="0"/>
                <w:color w:val="auto"/>
                <w:sz w:val="21"/>
                <w:szCs w:val="21"/>
                <w:highlight w:val="none"/>
                <w:shd w:val="clear" w:color="auto" w:fill="auto"/>
                <w:lang w:eastAsia="zh-CN"/>
              </w:rPr>
              <w:t>已竣工，属于本次验收的主体工程内容</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5" w:hRule="atLeast"/>
          <w:jc w:val="center"/>
        </w:trPr>
        <w:tc>
          <w:tcPr>
            <w:tcW w:w="370" w:type="dxa"/>
            <w:vMerge w:val="restart"/>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r>
              <w:rPr>
                <w:rFonts w:hint="eastAsia" w:ascii="Times New Roman" w:hAnsi="Times New Roman"/>
                <w:sz w:val="21"/>
                <w:szCs w:val="21"/>
              </w:rPr>
              <w:t>辅助工程</w:t>
            </w:r>
          </w:p>
        </w:tc>
        <w:tc>
          <w:tcPr>
            <w:tcW w:w="1383" w:type="dxa"/>
            <w:gridSpan w:val="2"/>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b/>
                <w:bCs/>
                <w:sz w:val="21"/>
                <w:szCs w:val="21"/>
                <w:lang w:eastAsia="zh-CN"/>
              </w:rPr>
            </w:pPr>
            <w:r>
              <w:rPr>
                <w:rFonts w:hint="eastAsia" w:ascii="Times New Roman" w:hAnsi="Times New Roman"/>
                <w:b w:val="0"/>
                <w:bCs w:val="0"/>
                <w:sz w:val="21"/>
                <w:szCs w:val="21"/>
                <w:lang w:eastAsia="zh-CN"/>
              </w:rPr>
              <w:t>幼儿园</w:t>
            </w:r>
          </w:p>
        </w:tc>
        <w:tc>
          <w:tcPr>
            <w:tcW w:w="2950" w:type="dxa"/>
            <w:vAlign w:val="center"/>
          </w:tcPr>
          <w:p>
            <w:pPr>
              <w:jc w:val="center"/>
              <w:rPr>
                <w:rFonts w:hint="default" w:ascii="Times New Roman" w:hAnsi="Times New Roman" w:cs="Times New Roman" w:eastAsiaTheme="minorEastAsia"/>
              </w:rPr>
            </w:pPr>
            <w:r>
              <w:rPr>
                <w:rFonts w:hint="default" w:ascii="Times New Roman" w:hAnsi="Times New Roman" w:cs="Times New Roman" w:eastAsiaTheme="minorEastAsia"/>
              </w:rPr>
              <w:t>19#，占地面积990.09</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r>
              <w:rPr>
                <w:rFonts w:hint="default" w:ascii="Times New Roman" w:hAnsi="Times New Roman" w:cs="Times New Roman" w:eastAsiaTheme="minorEastAsia"/>
              </w:rPr>
              <w:t>、</w:t>
            </w:r>
          </w:p>
          <w:p>
            <w:pPr>
              <w:jc w:val="center"/>
              <w:rPr>
                <w:rFonts w:hint="eastAsia" w:ascii="Times New Roman" w:hAnsi="Times New Roman"/>
                <w:b/>
                <w:bCs/>
                <w:sz w:val="21"/>
                <w:szCs w:val="21"/>
              </w:rPr>
            </w:pPr>
            <w:r>
              <w:rPr>
                <w:rFonts w:hint="default" w:ascii="Times New Roman" w:hAnsi="Times New Roman" w:cs="Times New Roman" w:eastAsiaTheme="minorEastAsia"/>
              </w:rPr>
              <w:t>建筑面积1978.68</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r>
              <w:rPr>
                <w:rFonts w:hint="default" w:ascii="Times New Roman" w:hAnsi="Times New Roman" w:cs="Times New Roman" w:eastAsiaTheme="minorEastAsia"/>
              </w:rPr>
              <w:t>，六班幼儿园</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宋体"/>
                <w:b/>
                <w:bCs/>
                <w:sz w:val="21"/>
                <w:szCs w:val="21"/>
                <w:vertAlign w:val="baseline"/>
                <w:lang w:val="en-US" w:eastAsia="zh-CN"/>
              </w:rPr>
            </w:pPr>
            <w:r>
              <w:rPr>
                <w:rFonts w:hint="eastAsia" w:ascii="Times New Roman" w:hAnsi="Times New Roman" w:eastAsia="宋体"/>
                <w:b w:val="0"/>
                <w:bCs w:val="0"/>
                <w:sz w:val="21"/>
                <w:szCs w:val="21"/>
                <w:lang w:val="en-US" w:eastAsia="zh-CN"/>
              </w:rPr>
              <w:t>19#，共2F，正在建设中，建筑面积为1978.68</w:t>
            </w:r>
            <w:r>
              <w:rPr>
                <w:rFonts w:hint="eastAsia" w:ascii="Times New Roman" w:hAnsi="Times New Roman"/>
                <w:b w:val="0"/>
                <w:bCs w:val="0"/>
                <w:sz w:val="21"/>
                <w:szCs w:val="21"/>
                <w:lang w:val="en-US" w:eastAsia="zh-CN"/>
              </w:rPr>
              <w:t>m</w:t>
            </w:r>
            <w:r>
              <w:rPr>
                <w:rFonts w:hint="eastAsia" w:ascii="Times New Roman" w:hAnsi="Times New Roman"/>
                <w:b w:val="0"/>
                <w:bCs w:val="0"/>
                <w:sz w:val="21"/>
                <w:szCs w:val="21"/>
                <w:vertAlign w:val="superscript"/>
                <w:lang w:val="en-US" w:eastAsia="zh-CN"/>
              </w:rPr>
              <w:t>2</w:t>
            </w:r>
            <w:r>
              <w:rPr>
                <w:rFonts w:hint="eastAsia" w:ascii="Times New Roman" w:hAnsi="Times New Roman"/>
                <w:b w:val="0"/>
                <w:bCs w:val="0"/>
                <w:sz w:val="21"/>
                <w:szCs w:val="21"/>
                <w:vertAlign w:val="baseline"/>
                <w:lang w:val="en-US" w:eastAsia="zh-CN"/>
              </w:rPr>
              <w:t>，单层设3个班级，共6个班级</w:t>
            </w:r>
          </w:p>
        </w:tc>
        <w:tc>
          <w:tcPr>
            <w:tcW w:w="1169" w:type="dxa"/>
            <w:vMerge w:val="restart"/>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b/>
                <w:bCs/>
                <w:sz w:val="21"/>
                <w:szCs w:val="21"/>
                <w:lang w:eastAsia="zh-CN"/>
              </w:rPr>
            </w:pPr>
            <w:r>
              <w:rPr>
                <w:rFonts w:hint="eastAsia" w:ascii="Times New Roman" w:hAnsi="Times New Roman"/>
                <w:sz w:val="21"/>
                <w:szCs w:val="21"/>
                <w:lang w:eastAsia="zh-CN"/>
              </w:rPr>
              <w:t>尚未竣工，不在本次验收范围内</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37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r>
              <w:rPr>
                <w:rFonts w:ascii="Times New Roman" w:hAnsi="Times New Roman"/>
                <w:sz w:val="21"/>
                <w:szCs w:val="21"/>
              </w:rPr>
              <w:t>物业管理用房</w:t>
            </w:r>
          </w:p>
        </w:tc>
        <w:tc>
          <w:tcPr>
            <w:tcW w:w="29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位于2#1F、2F，3#1F、2F，</w:t>
            </w:r>
          </w:p>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sz w:val="21"/>
                <w:szCs w:val="21"/>
                <w:lang w:eastAsia="zh-CN"/>
              </w:rPr>
            </w:pPr>
            <w:r>
              <w:rPr>
                <w:rFonts w:hint="default" w:ascii="Times New Roman" w:hAnsi="Times New Roman" w:cs="Times New Roman"/>
                <w:sz w:val="21"/>
                <w:szCs w:val="21"/>
              </w:rPr>
              <w:t>用于小区物业管理</w:t>
            </w:r>
            <w:r>
              <w:rPr>
                <w:rFonts w:hint="eastAsia" w:ascii="Times New Roman" w:hAnsi="Times New Roman" w:cs="Times New Roman"/>
                <w:sz w:val="21"/>
                <w:szCs w:val="21"/>
                <w:lang w:eastAsia="zh-CN"/>
              </w:rPr>
              <w:t>，建筑面积966.48</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lang w:val="en-US" w:eastAsia="zh-CN"/>
              </w:rPr>
            </w:pPr>
            <w:r>
              <w:rPr>
                <w:rFonts w:hint="eastAsia" w:ascii="Times New Roman" w:hAnsi="Times New Roman"/>
                <w:sz w:val="21"/>
                <w:szCs w:val="21"/>
                <w:lang w:eastAsia="zh-CN"/>
              </w:rPr>
              <w:t>位于</w:t>
            </w:r>
            <w:r>
              <w:rPr>
                <w:rFonts w:hint="eastAsia" w:ascii="Times New Roman" w:hAnsi="Times New Roman"/>
                <w:sz w:val="21"/>
                <w:szCs w:val="21"/>
                <w:lang w:val="en-US" w:eastAsia="zh-CN"/>
              </w:rPr>
              <w:t>2#1-2F；4#1-2F的部分用房；建筑面积为949.99m</w:t>
            </w:r>
            <w:r>
              <w:rPr>
                <w:rFonts w:hint="eastAsia" w:ascii="Times New Roman" w:hAnsi="Times New Roman"/>
                <w:sz w:val="21"/>
                <w:szCs w:val="21"/>
                <w:vertAlign w:val="superscript"/>
                <w:lang w:val="en-US" w:eastAsia="zh-CN"/>
              </w:rPr>
              <w:t>2</w:t>
            </w:r>
            <w:r>
              <w:rPr>
                <w:rFonts w:hint="eastAsia" w:ascii="Times New Roman" w:hAnsi="Times New Roman" w:cs="Times New Roman"/>
                <w:sz w:val="21"/>
                <w:szCs w:val="21"/>
                <w:lang w:eastAsia="zh-CN"/>
              </w:rPr>
              <w:t>，用于小区物业管理</w:t>
            </w:r>
          </w:p>
        </w:tc>
        <w:tc>
          <w:tcPr>
            <w:tcW w:w="1169" w:type="dxa"/>
            <w:vMerge w:val="continue"/>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sz w:val="21"/>
                <w:szCs w:val="21"/>
                <w:lang w:val="en-GB" w:eastAsia="zh-CN"/>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37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rPr>
            </w:pPr>
          </w:p>
        </w:tc>
        <w:tc>
          <w:tcPr>
            <w:tcW w:w="1383" w:type="dxa"/>
            <w:gridSpan w:val="2"/>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r>
              <w:rPr>
                <w:rFonts w:ascii="Times New Roman" w:hAnsi="Times New Roman"/>
                <w:sz w:val="21"/>
                <w:szCs w:val="21"/>
              </w:rPr>
              <w:t>社区组织用房</w:t>
            </w:r>
          </w:p>
        </w:tc>
        <w:tc>
          <w:tcPr>
            <w:tcW w:w="29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sz w:val="21"/>
                <w:szCs w:val="21"/>
                <w:lang w:eastAsia="zh-CN"/>
              </w:rPr>
            </w:pPr>
            <w:r>
              <w:rPr>
                <w:rFonts w:ascii="Times New Roman" w:hAnsi="Times New Roman"/>
                <w:sz w:val="21"/>
                <w:szCs w:val="21"/>
              </w:rPr>
              <w:t>位于3#1F、2F，4#1F、2F</w:t>
            </w:r>
            <w:r>
              <w:rPr>
                <w:rFonts w:hint="eastAsia" w:ascii="Times New Roman" w:hAnsi="Times New Roman"/>
                <w:sz w:val="21"/>
                <w:szCs w:val="21"/>
              </w:rPr>
              <w:t>，</w:t>
            </w:r>
            <w:r>
              <w:rPr>
                <w:rFonts w:ascii="Times New Roman" w:hAnsi="Times New Roman"/>
                <w:sz w:val="21"/>
                <w:szCs w:val="21"/>
              </w:rPr>
              <w:t>7#1F、2F，用于社区服务工作</w:t>
            </w:r>
            <w:r>
              <w:rPr>
                <w:rFonts w:hint="eastAsia" w:ascii="Times New Roman" w:hAnsi="Times New Roman"/>
                <w:sz w:val="21"/>
                <w:szCs w:val="21"/>
                <w:lang w:eastAsia="zh-CN"/>
              </w:rPr>
              <w:t>，建筑面积1370.21</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lang w:val="en-US" w:eastAsia="zh-CN"/>
              </w:rPr>
            </w:pPr>
            <w:r>
              <w:rPr>
                <w:rFonts w:hint="eastAsia" w:ascii="Times New Roman" w:hAnsi="Times New Roman"/>
                <w:sz w:val="21"/>
                <w:szCs w:val="21"/>
                <w:lang w:eastAsia="zh-CN"/>
              </w:rPr>
              <w:t>位于</w:t>
            </w:r>
            <w:r>
              <w:rPr>
                <w:rFonts w:hint="eastAsia" w:ascii="Times New Roman" w:hAnsi="Times New Roman"/>
                <w:sz w:val="21"/>
                <w:szCs w:val="21"/>
                <w:lang w:val="en-US" w:eastAsia="zh-CN"/>
              </w:rPr>
              <w:t>3#1-2F中的部分用房，建筑面积1330.07m</w:t>
            </w:r>
            <w:r>
              <w:rPr>
                <w:rFonts w:hint="eastAsia" w:ascii="Times New Roman" w:hAnsi="Times New Roman"/>
                <w:sz w:val="21"/>
                <w:szCs w:val="21"/>
                <w:vertAlign w:val="superscript"/>
                <w:lang w:val="en-US" w:eastAsia="zh-CN"/>
              </w:rPr>
              <w:t>2</w:t>
            </w:r>
            <w:r>
              <w:rPr>
                <w:rFonts w:hint="eastAsia" w:ascii="Times New Roman" w:hAnsi="Times New Roman" w:cs="Times New Roman"/>
                <w:sz w:val="21"/>
                <w:szCs w:val="21"/>
                <w:lang w:eastAsia="zh-CN"/>
              </w:rPr>
              <w:t>，</w:t>
            </w:r>
            <w:r>
              <w:rPr>
                <w:rFonts w:ascii="Times New Roman" w:hAnsi="Times New Roman"/>
                <w:sz w:val="21"/>
                <w:szCs w:val="21"/>
              </w:rPr>
              <w:t>用于社区服务工作</w:t>
            </w:r>
          </w:p>
        </w:tc>
        <w:tc>
          <w:tcPr>
            <w:tcW w:w="1169" w:type="dxa"/>
            <w:vMerge w:val="continue"/>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sz w:val="21"/>
                <w:szCs w:val="21"/>
                <w:lang w:val="en-GB" w:eastAsia="zh-CN"/>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37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rPr>
            </w:pPr>
          </w:p>
        </w:tc>
        <w:tc>
          <w:tcPr>
            <w:tcW w:w="1383" w:type="dxa"/>
            <w:gridSpan w:val="2"/>
            <w:vAlign w:val="center"/>
          </w:tcPr>
          <w:p>
            <w:pPr>
              <w:spacing w:line="400" w:lineRule="exact"/>
              <w:jc w:val="center"/>
              <w:rPr>
                <w:rFonts w:ascii="Times New Roman" w:hAnsi="Times New Roman"/>
                <w:sz w:val="21"/>
                <w:szCs w:val="21"/>
              </w:rPr>
            </w:pPr>
            <w:r>
              <w:rPr>
                <w:rFonts w:hAnsi="宋体" w:eastAsia="宋体"/>
                <w:bCs/>
                <w:szCs w:val="21"/>
              </w:rPr>
              <w:t>文体活动中心</w:t>
            </w:r>
          </w:p>
        </w:tc>
        <w:tc>
          <w:tcPr>
            <w:tcW w:w="29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sz w:val="21"/>
                <w:szCs w:val="21"/>
                <w:lang w:eastAsia="zh-CN"/>
              </w:rPr>
            </w:pPr>
            <w:r>
              <w:rPr>
                <w:rFonts w:ascii="Times New Roman" w:hAnsi="Times New Roman"/>
                <w:sz w:val="21"/>
                <w:szCs w:val="21"/>
              </w:rPr>
              <w:t>位于7#1F、2F，健身活动场所</w:t>
            </w:r>
            <w:r>
              <w:rPr>
                <w:rFonts w:hint="eastAsia" w:ascii="Times New Roman" w:hAnsi="Times New Roman"/>
                <w:sz w:val="21"/>
                <w:szCs w:val="21"/>
                <w:lang w:eastAsia="zh-CN"/>
              </w:rPr>
              <w:t>；建筑面积414.64</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default" w:ascii="Times New Roman" w:hAnsi="Times New Roman" w:eastAsiaTheme="minorEastAsia"/>
                <w:sz w:val="21"/>
                <w:szCs w:val="21"/>
                <w:lang w:val="en-US" w:eastAsia="zh-CN"/>
              </w:rPr>
            </w:pPr>
            <w:r>
              <w:rPr>
                <w:rFonts w:hint="eastAsia" w:ascii="Times New Roman" w:hAnsi="Times New Roman"/>
                <w:sz w:val="21"/>
                <w:szCs w:val="21"/>
                <w:lang w:eastAsia="zh-CN"/>
              </w:rPr>
              <w:t>位于</w:t>
            </w:r>
            <w:r>
              <w:rPr>
                <w:rFonts w:hint="eastAsia" w:ascii="Times New Roman" w:hAnsi="Times New Roman"/>
                <w:sz w:val="21"/>
                <w:szCs w:val="21"/>
                <w:lang w:val="en-US" w:eastAsia="zh-CN"/>
              </w:rPr>
              <w:t>7#1-2F部分用房，建筑面积429.88m</w:t>
            </w:r>
            <w:r>
              <w:rPr>
                <w:rFonts w:hint="eastAsia" w:ascii="Times New Roman" w:hAnsi="Times New Roman"/>
                <w:sz w:val="21"/>
                <w:szCs w:val="21"/>
                <w:vertAlign w:val="superscript"/>
                <w:lang w:val="en-US" w:eastAsia="zh-CN"/>
              </w:rPr>
              <w:t>2</w:t>
            </w:r>
          </w:p>
        </w:tc>
        <w:tc>
          <w:tcPr>
            <w:tcW w:w="1169" w:type="dxa"/>
            <w:vMerge w:val="continue"/>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sz w:val="21"/>
                <w:szCs w:val="21"/>
                <w:lang w:val="en-GB" w:eastAsia="zh-CN"/>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370" w:type="dxa"/>
            <w:vMerge w:val="continue"/>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rPr>
            </w:pPr>
          </w:p>
        </w:tc>
        <w:tc>
          <w:tcPr>
            <w:tcW w:w="1383" w:type="dxa"/>
            <w:gridSpan w:val="2"/>
            <w:vAlign w:val="center"/>
          </w:tcPr>
          <w:p>
            <w:pPr>
              <w:spacing w:line="400" w:lineRule="exact"/>
              <w:jc w:val="center"/>
              <w:rPr>
                <w:rFonts w:ascii="Times New Roman" w:hAnsi="Times New Roman"/>
                <w:sz w:val="21"/>
                <w:szCs w:val="21"/>
              </w:rPr>
            </w:pPr>
            <w:r>
              <w:rPr>
                <w:rFonts w:hAnsi="宋体" w:eastAsia="宋体"/>
                <w:bCs/>
                <w:szCs w:val="21"/>
              </w:rPr>
              <w:t>社区卫生服务用房</w:t>
            </w:r>
          </w:p>
        </w:tc>
        <w:tc>
          <w:tcPr>
            <w:tcW w:w="29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sz w:val="21"/>
                <w:szCs w:val="21"/>
                <w:lang w:eastAsia="zh-CN"/>
              </w:rPr>
            </w:pPr>
            <w:r>
              <w:rPr>
                <w:rFonts w:ascii="Times New Roman" w:hAnsi="Times New Roman"/>
                <w:sz w:val="21"/>
                <w:szCs w:val="21"/>
              </w:rPr>
              <w:t>位于7#1F、2F，用于社区医疗卫生</w:t>
            </w:r>
            <w:r>
              <w:rPr>
                <w:rFonts w:hint="eastAsia" w:ascii="Times New Roman" w:hAnsi="Times New Roman"/>
                <w:sz w:val="21"/>
                <w:szCs w:val="21"/>
                <w:lang w:eastAsia="zh-CN"/>
              </w:rPr>
              <w:t>；建筑面积226.24</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2</w:t>
            </w:r>
          </w:p>
        </w:tc>
        <w:tc>
          <w:tcPr>
            <w:tcW w:w="2650" w:type="dxa"/>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ascii="Times New Roman" w:hAnsi="Times New Roman"/>
                <w:sz w:val="21"/>
                <w:szCs w:val="21"/>
              </w:rPr>
            </w:pPr>
            <w:r>
              <w:rPr>
                <w:rFonts w:hint="eastAsia" w:ascii="Times New Roman" w:hAnsi="Times New Roman"/>
                <w:sz w:val="21"/>
                <w:szCs w:val="21"/>
                <w:lang w:eastAsia="zh-CN"/>
              </w:rPr>
              <w:t>位于</w:t>
            </w:r>
            <w:r>
              <w:rPr>
                <w:rFonts w:hint="eastAsia" w:ascii="Times New Roman" w:hAnsi="Times New Roman"/>
                <w:sz w:val="21"/>
                <w:szCs w:val="21"/>
                <w:lang w:val="en-US" w:eastAsia="zh-CN"/>
              </w:rPr>
              <w:t>7#1-2F部分用房，建筑面积212.61m</w:t>
            </w:r>
            <w:r>
              <w:rPr>
                <w:rFonts w:hint="eastAsia" w:ascii="Times New Roman" w:hAnsi="Times New Roman"/>
                <w:sz w:val="21"/>
                <w:szCs w:val="21"/>
                <w:vertAlign w:val="superscript"/>
                <w:lang w:val="en-US" w:eastAsia="zh-CN"/>
              </w:rPr>
              <w:t>2</w:t>
            </w:r>
          </w:p>
        </w:tc>
        <w:tc>
          <w:tcPr>
            <w:tcW w:w="1169" w:type="dxa"/>
            <w:vMerge w:val="continue"/>
            <w:vAlign w:val="center"/>
          </w:tcPr>
          <w:p>
            <w:pPr>
              <w:pStyle w:val="8"/>
              <w:keepNext w:val="0"/>
              <w:keepLines w:val="0"/>
              <w:pageBreakBefore w:val="0"/>
              <w:widowControl w:val="0"/>
              <w:kinsoku/>
              <w:wordWrap/>
              <w:overflowPunct/>
              <w:topLinePunct w:val="0"/>
              <w:autoSpaceDE/>
              <w:autoSpaceDN/>
              <w:bidi w:val="0"/>
              <w:spacing w:after="0" w:line="240" w:lineRule="auto"/>
              <w:ind w:left="0" w:leftChars="0" w:firstLine="0"/>
              <w:jc w:val="center"/>
              <w:textAlignment w:val="auto"/>
              <w:rPr>
                <w:rFonts w:hint="eastAsia" w:ascii="Times New Roman" w:hAnsi="Times New Roman" w:eastAsiaTheme="minorEastAsia"/>
                <w:sz w:val="21"/>
                <w:szCs w:val="21"/>
                <w:lang w:val="en-GB" w:eastAsia="zh-CN"/>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2" w:hRule="atLeast"/>
          <w:jc w:val="center"/>
        </w:trPr>
        <w:tc>
          <w:tcPr>
            <w:tcW w:w="370" w:type="dxa"/>
            <w:vMerge w:val="restart"/>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r>
              <w:rPr>
                <w:rFonts w:hint="eastAsia" w:ascii="Times New Roman" w:hAnsi="Times New Roman"/>
                <w:sz w:val="21"/>
                <w:szCs w:val="21"/>
              </w:rPr>
              <w:t>公用工程</w:t>
            </w:r>
          </w:p>
        </w:tc>
        <w:tc>
          <w:tcPr>
            <w:tcW w:w="1383" w:type="dxa"/>
            <w:gridSpan w:val="2"/>
            <w:shd w:val="clear" w:color="auto" w:fill="D7D7D7" w:themeFill="background1" w:themeFillShade="D8"/>
            <w:vAlign w:val="center"/>
          </w:tcPr>
          <w:p>
            <w:pPr>
              <w:jc w:val="center"/>
              <w:rPr>
                <w:rFonts w:ascii="Times New Roman" w:hAnsi="Times New Roman"/>
                <w:sz w:val="21"/>
                <w:szCs w:val="21"/>
              </w:rPr>
            </w:pPr>
            <w:r>
              <w:rPr>
                <w:rFonts w:hAnsi="宋体" w:eastAsia="宋体"/>
                <w:color w:val="000000"/>
                <w:szCs w:val="21"/>
              </w:rPr>
              <w:t>供电</w:t>
            </w:r>
          </w:p>
        </w:tc>
        <w:tc>
          <w:tcPr>
            <w:tcW w:w="2950" w:type="dxa"/>
            <w:shd w:val="clear" w:color="auto" w:fill="D7D7D7" w:themeFill="background1" w:themeFillShade="D8"/>
            <w:vAlign w:val="center"/>
          </w:tcPr>
          <w:p>
            <w:pPr>
              <w:jc w:val="center"/>
              <w:rPr>
                <w:rFonts w:ascii="Times New Roman" w:hAnsi="Times New Roman"/>
                <w:sz w:val="21"/>
                <w:szCs w:val="21"/>
              </w:rPr>
            </w:pPr>
            <w:r>
              <w:rPr>
                <w:rFonts w:hAnsi="宋体" w:eastAsia="宋体"/>
                <w:szCs w:val="21"/>
              </w:rPr>
              <w:t>市政电网供应，并通过内部配电房变电设备进行变电供给</w:t>
            </w:r>
          </w:p>
        </w:tc>
        <w:tc>
          <w:tcPr>
            <w:tcW w:w="2650" w:type="dxa"/>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22#楼已完成供电设备建设，市政电网供应，并通过内部配电房变电设备进行变电供给</w:t>
            </w:r>
          </w:p>
        </w:tc>
        <w:tc>
          <w:tcPr>
            <w:tcW w:w="1169" w:type="dxa"/>
            <w:vMerge w:val="restart"/>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ascii="Times New Roman" w:hAnsi="Times New Roman" w:eastAsiaTheme="minorEastAsia"/>
                <w:sz w:val="21"/>
                <w:szCs w:val="21"/>
                <w:lang w:val="en-US" w:eastAsia="zh-CN"/>
              </w:rPr>
            </w:pPr>
            <w:r>
              <w:rPr>
                <w:rFonts w:hint="eastAsia" w:ascii="Times New Roman" w:hAnsi="Times New Roman"/>
                <w:sz w:val="21"/>
                <w:szCs w:val="21"/>
                <w:lang w:val="en-US" w:eastAsia="zh-CN"/>
              </w:rPr>
              <w:t>22#红星美凯龙商场的公用工程属于本次验收范围</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2" w:hRule="atLeast"/>
          <w:jc w:val="center"/>
        </w:trPr>
        <w:tc>
          <w:tcPr>
            <w:tcW w:w="370"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rPr>
            </w:pPr>
          </w:p>
        </w:tc>
        <w:tc>
          <w:tcPr>
            <w:tcW w:w="1383" w:type="dxa"/>
            <w:gridSpan w:val="2"/>
            <w:shd w:val="clear" w:color="auto" w:fill="D7D7D7" w:themeFill="background1" w:themeFillShade="D8"/>
            <w:vAlign w:val="center"/>
          </w:tcPr>
          <w:p>
            <w:pPr>
              <w:jc w:val="center"/>
              <w:rPr>
                <w:rFonts w:ascii="Times New Roman" w:hAnsi="Times New Roman"/>
                <w:sz w:val="21"/>
                <w:szCs w:val="21"/>
              </w:rPr>
            </w:pPr>
            <w:r>
              <w:rPr>
                <w:rFonts w:hAnsi="宋体" w:eastAsia="宋体"/>
                <w:color w:val="000000"/>
                <w:szCs w:val="21"/>
              </w:rPr>
              <w:t>给水</w:t>
            </w:r>
          </w:p>
        </w:tc>
        <w:tc>
          <w:tcPr>
            <w:tcW w:w="2950" w:type="dxa"/>
            <w:shd w:val="clear" w:color="auto" w:fill="D7D7D7" w:themeFill="background1" w:themeFillShade="D8"/>
            <w:vAlign w:val="center"/>
          </w:tcPr>
          <w:p>
            <w:pPr>
              <w:jc w:val="center"/>
              <w:rPr>
                <w:rFonts w:ascii="Times New Roman" w:hAnsi="Times New Roman"/>
                <w:sz w:val="21"/>
                <w:szCs w:val="21"/>
              </w:rPr>
            </w:pPr>
            <w:r>
              <w:rPr>
                <w:rFonts w:hAnsi="宋体" w:eastAsia="宋体"/>
                <w:szCs w:val="21"/>
              </w:rPr>
              <w:t>市政供水管网供应，由迎宾大道处引入给水管道</w:t>
            </w:r>
          </w:p>
        </w:tc>
        <w:tc>
          <w:tcPr>
            <w:tcW w:w="2650" w:type="dxa"/>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sz w:val="21"/>
                <w:szCs w:val="21"/>
                <w:lang w:eastAsia="zh-CN"/>
              </w:rPr>
            </w:pPr>
            <w:r>
              <w:rPr>
                <w:rFonts w:hint="eastAsia" w:ascii="Times New Roman" w:hAnsi="Times New Roman"/>
                <w:sz w:val="21"/>
                <w:szCs w:val="21"/>
                <w:lang w:val="en-US" w:eastAsia="zh-CN"/>
              </w:rPr>
              <w:t>22#楼已完成市政管网建设，由迎宾大道处引入给水管道</w:t>
            </w:r>
          </w:p>
        </w:tc>
        <w:tc>
          <w:tcPr>
            <w:tcW w:w="1169"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sz w:val="21"/>
                <w:szCs w:val="21"/>
                <w:lang w:val="en-US" w:eastAsia="zh-CN"/>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2" w:hRule="atLeast"/>
          <w:jc w:val="center"/>
        </w:trPr>
        <w:tc>
          <w:tcPr>
            <w:tcW w:w="370"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rPr>
            </w:pPr>
          </w:p>
        </w:tc>
        <w:tc>
          <w:tcPr>
            <w:tcW w:w="1383" w:type="dxa"/>
            <w:gridSpan w:val="2"/>
            <w:shd w:val="clear" w:color="auto" w:fill="D7D7D7" w:themeFill="background1" w:themeFillShade="D8"/>
            <w:vAlign w:val="center"/>
          </w:tcPr>
          <w:p>
            <w:pPr>
              <w:jc w:val="center"/>
              <w:rPr>
                <w:rFonts w:ascii="Times New Roman" w:hAnsi="Times New Roman"/>
                <w:color w:val="FF0000"/>
                <w:sz w:val="21"/>
                <w:szCs w:val="21"/>
              </w:rPr>
            </w:pPr>
            <w:r>
              <w:rPr>
                <w:rFonts w:hAnsi="宋体" w:eastAsia="宋体"/>
                <w:color w:val="auto"/>
                <w:szCs w:val="21"/>
              </w:rPr>
              <w:t>排水</w:t>
            </w:r>
          </w:p>
        </w:tc>
        <w:tc>
          <w:tcPr>
            <w:tcW w:w="2950" w:type="dxa"/>
            <w:shd w:val="clear" w:color="auto" w:fill="D7D7D7" w:themeFill="background1" w:themeFillShade="D8"/>
            <w:vAlign w:val="center"/>
          </w:tcPr>
          <w:p>
            <w:pPr>
              <w:jc w:val="center"/>
              <w:rPr>
                <w:rFonts w:ascii="Times New Roman" w:hAnsi="Times New Roman"/>
                <w:color w:val="auto"/>
                <w:sz w:val="21"/>
                <w:szCs w:val="21"/>
              </w:rPr>
            </w:pPr>
            <w:r>
              <w:rPr>
                <w:rFonts w:hAnsi="宋体" w:eastAsia="宋体"/>
                <w:color w:val="auto"/>
                <w:szCs w:val="21"/>
              </w:rPr>
              <w:t>项目区雨污分流，雨水经项目区雨水管道排出；产生的污水经隔油池、化粪池预处理，再纳入市政污水管网排入污水处理厂</w:t>
            </w:r>
          </w:p>
        </w:tc>
        <w:tc>
          <w:tcPr>
            <w:tcW w:w="2650" w:type="dxa"/>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ascii="Times New Roman" w:hAnsi="Times New Roman" w:eastAsiaTheme="minorEastAsia"/>
                <w:color w:val="auto"/>
                <w:sz w:val="21"/>
                <w:szCs w:val="21"/>
                <w:lang w:val="en-US" w:eastAsia="zh-CN"/>
              </w:rPr>
            </w:pPr>
            <w:r>
              <w:rPr>
                <w:rFonts w:hint="eastAsia" w:ascii="Times New Roman" w:hAnsi="Times New Roman"/>
                <w:color w:val="auto"/>
                <w:sz w:val="21"/>
                <w:szCs w:val="21"/>
                <w:lang w:val="en-US" w:eastAsia="zh-CN"/>
              </w:rPr>
              <w:t>22#周边雨污管网及化粪池已建成，并接入皋城东路一侧的市政官网</w:t>
            </w:r>
          </w:p>
        </w:tc>
        <w:tc>
          <w:tcPr>
            <w:tcW w:w="1169"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sz w:val="21"/>
                <w:szCs w:val="21"/>
                <w:lang w:val="en-US" w:eastAsia="zh-CN"/>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2" w:hRule="atLeast"/>
          <w:jc w:val="center"/>
        </w:trPr>
        <w:tc>
          <w:tcPr>
            <w:tcW w:w="370"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rPr>
            </w:pPr>
          </w:p>
        </w:tc>
        <w:tc>
          <w:tcPr>
            <w:tcW w:w="1383" w:type="dxa"/>
            <w:gridSpan w:val="2"/>
            <w:shd w:val="clear" w:color="auto" w:fill="D7D7D7" w:themeFill="background1" w:themeFillShade="D8"/>
            <w:vAlign w:val="center"/>
          </w:tcPr>
          <w:p>
            <w:pPr>
              <w:jc w:val="center"/>
              <w:rPr>
                <w:rFonts w:ascii="Times New Roman" w:hAnsi="Times New Roman"/>
                <w:sz w:val="21"/>
                <w:szCs w:val="21"/>
              </w:rPr>
            </w:pPr>
            <w:r>
              <w:rPr>
                <w:rFonts w:hAnsi="宋体" w:eastAsia="宋体"/>
                <w:color w:val="000000"/>
                <w:szCs w:val="21"/>
              </w:rPr>
              <w:t>消防</w:t>
            </w:r>
          </w:p>
        </w:tc>
        <w:tc>
          <w:tcPr>
            <w:tcW w:w="2950" w:type="dxa"/>
            <w:shd w:val="clear" w:color="auto" w:fill="D7D7D7" w:themeFill="background1" w:themeFillShade="D8"/>
            <w:vAlign w:val="center"/>
          </w:tcPr>
          <w:p>
            <w:pPr>
              <w:jc w:val="center"/>
              <w:rPr>
                <w:rFonts w:ascii="Times New Roman" w:hAnsi="Times New Roman"/>
                <w:sz w:val="21"/>
                <w:szCs w:val="21"/>
              </w:rPr>
            </w:pPr>
            <w:r>
              <w:rPr>
                <w:rFonts w:hAnsi="宋体" w:eastAsia="宋体"/>
                <w:bCs/>
                <w:szCs w:val="21"/>
              </w:rPr>
              <w:t>按相关规定设置各类消防设施</w:t>
            </w:r>
          </w:p>
        </w:tc>
        <w:tc>
          <w:tcPr>
            <w:tcW w:w="2650" w:type="dxa"/>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sz w:val="21"/>
                <w:szCs w:val="21"/>
                <w:lang w:eastAsia="zh-CN"/>
              </w:rPr>
            </w:pPr>
            <w:r>
              <w:rPr>
                <w:rFonts w:hint="eastAsia" w:ascii="Times New Roman" w:hAnsi="Times New Roman"/>
                <w:sz w:val="21"/>
                <w:szCs w:val="21"/>
                <w:lang w:eastAsia="zh-CN"/>
              </w:rPr>
              <w:t>与规划一致</w:t>
            </w:r>
          </w:p>
        </w:tc>
        <w:tc>
          <w:tcPr>
            <w:tcW w:w="1169"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sz w:val="21"/>
                <w:szCs w:val="21"/>
                <w:lang w:val="en-US" w:eastAsia="zh-CN"/>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2" w:hRule="atLeast"/>
          <w:jc w:val="center"/>
        </w:trPr>
        <w:tc>
          <w:tcPr>
            <w:tcW w:w="370"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shd w:val="clear" w:color="auto" w:fill="D7D7D7" w:themeFill="background1" w:themeFillShade="D8"/>
            <w:vAlign w:val="center"/>
          </w:tcPr>
          <w:p>
            <w:pPr>
              <w:jc w:val="center"/>
              <w:rPr>
                <w:rFonts w:ascii="Times New Roman" w:hAnsi="Times New Roman"/>
                <w:sz w:val="21"/>
                <w:szCs w:val="21"/>
              </w:rPr>
            </w:pPr>
            <w:r>
              <w:rPr>
                <w:rFonts w:hAnsi="宋体" w:eastAsia="宋体"/>
                <w:color w:val="000000"/>
                <w:szCs w:val="21"/>
              </w:rPr>
              <w:t>燃气工程</w:t>
            </w:r>
          </w:p>
        </w:tc>
        <w:tc>
          <w:tcPr>
            <w:tcW w:w="2950" w:type="dxa"/>
            <w:shd w:val="clear" w:color="auto" w:fill="D7D7D7" w:themeFill="background1" w:themeFillShade="D8"/>
            <w:vAlign w:val="center"/>
          </w:tcPr>
          <w:p>
            <w:pPr>
              <w:jc w:val="center"/>
              <w:rPr>
                <w:rFonts w:ascii="Times New Roman" w:hAnsi="Times New Roman"/>
                <w:sz w:val="21"/>
                <w:szCs w:val="21"/>
              </w:rPr>
            </w:pPr>
            <w:r>
              <w:rPr>
                <w:rFonts w:hAnsi="宋体" w:eastAsia="宋体"/>
                <w:bCs/>
                <w:szCs w:val="21"/>
              </w:rPr>
              <w:t>小区居民生活采用天然气作为燃料，由市政天然气管网接口接入小区天然气调压站减压后，低压供应给各户。</w:t>
            </w:r>
          </w:p>
        </w:tc>
        <w:tc>
          <w:tcPr>
            <w:tcW w:w="2650" w:type="dxa"/>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sz w:val="21"/>
                <w:szCs w:val="21"/>
                <w:lang w:eastAsia="zh-CN"/>
              </w:rPr>
            </w:pPr>
            <w:r>
              <w:rPr>
                <w:rFonts w:hint="eastAsia" w:ascii="Times New Roman" w:hAnsi="Times New Roman"/>
                <w:sz w:val="21"/>
                <w:szCs w:val="21"/>
                <w:lang w:eastAsia="zh-CN"/>
              </w:rPr>
              <w:t>与规划一致</w:t>
            </w:r>
          </w:p>
        </w:tc>
        <w:tc>
          <w:tcPr>
            <w:tcW w:w="1169"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sz w:val="21"/>
                <w:szCs w:val="21"/>
                <w:lang w:val="en-US" w:eastAsia="zh-CN"/>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70" w:type="dxa"/>
            <w:vMerge w:val="restart"/>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r>
              <w:rPr>
                <w:rFonts w:hint="eastAsia" w:ascii="Times New Roman" w:hAnsi="Times New Roman"/>
                <w:sz w:val="21"/>
                <w:szCs w:val="21"/>
              </w:rPr>
              <w:t>环保工程</w:t>
            </w:r>
          </w:p>
        </w:tc>
        <w:tc>
          <w:tcPr>
            <w:tcW w:w="1383" w:type="dxa"/>
            <w:gridSpan w:val="2"/>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color w:val="auto"/>
                <w:sz w:val="21"/>
                <w:szCs w:val="21"/>
              </w:rPr>
            </w:pPr>
            <w:r>
              <w:rPr>
                <w:rFonts w:ascii="Times New Roman" w:hAnsi="Times New Roman"/>
                <w:color w:val="auto"/>
                <w:sz w:val="21"/>
                <w:szCs w:val="21"/>
              </w:rPr>
              <w:t>污水处理</w:t>
            </w:r>
          </w:p>
        </w:tc>
        <w:tc>
          <w:tcPr>
            <w:tcW w:w="2950" w:type="dxa"/>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color w:val="auto"/>
                <w:sz w:val="21"/>
                <w:szCs w:val="21"/>
              </w:rPr>
            </w:pPr>
            <w:r>
              <w:rPr>
                <w:rFonts w:ascii="Times New Roman" w:hAnsi="Times New Roman"/>
                <w:color w:val="auto"/>
                <w:sz w:val="21"/>
                <w:szCs w:val="21"/>
              </w:rPr>
              <w:t>雨污管网、规范化排污口建设、隔油池、化粪池等</w:t>
            </w:r>
          </w:p>
        </w:tc>
        <w:tc>
          <w:tcPr>
            <w:tcW w:w="2650" w:type="dxa"/>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ascii="Times New Roman" w:hAnsi="Times New Roman" w:eastAsiaTheme="minorEastAsia"/>
                <w:b w:val="0"/>
                <w:bCs/>
                <w:color w:val="auto"/>
                <w:sz w:val="21"/>
                <w:szCs w:val="21"/>
                <w:lang w:val="en-US" w:eastAsia="zh-CN"/>
              </w:rPr>
            </w:pPr>
            <w:r>
              <w:rPr>
                <w:rFonts w:hint="eastAsia" w:ascii="Times New Roman" w:hAnsi="Times New Roman"/>
                <w:b w:val="0"/>
                <w:bCs/>
                <w:color w:val="auto"/>
                <w:sz w:val="21"/>
                <w:szCs w:val="21"/>
                <w:lang w:val="en-US" w:eastAsia="zh-CN"/>
              </w:rPr>
              <w:t>22#楼周边已配套污水管网和化粪池，污水经预处理后接入皋城东路一侧的市政污水官网纳入城北污水处理厂；22#楼不涉及餐饮，生活污水无需配套隔油池</w:t>
            </w:r>
          </w:p>
        </w:tc>
        <w:tc>
          <w:tcPr>
            <w:tcW w:w="1169" w:type="dxa"/>
            <w:vMerge w:val="restart"/>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ascii="Times New Roman" w:hAnsi="Times New Roman"/>
                <w:color w:val="auto"/>
                <w:sz w:val="21"/>
                <w:szCs w:val="21"/>
                <w:lang w:val="en-US" w:eastAsia="zh-CN"/>
              </w:rPr>
            </w:pPr>
            <w:r>
              <w:rPr>
                <w:rFonts w:hint="eastAsia" w:ascii="Times New Roman" w:hAnsi="Times New Roman"/>
                <w:sz w:val="21"/>
                <w:szCs w:val="21"/>
                <w:lang w:val="en-US" w:eastAsia="zh-CN"/>
              </w:rPr>
              <w:t>22#红星美凯龙商场的环保工程属于本次验收范围</w:t>
            </w:r>
          </w:p>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color w:val="auto"/>
                <w:sz w:val="21"/>
                <w:szCs w:val="21"/>
                <w:lang w:val="en-US" w:eastAsia="zh-CN"/>
              </w:rPr>
            </w:pPr>
          </w:p>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color w:val="auto"/>
                <w:sz w:val="21"/>
                <w:szCs w:val="21"/>
                <w:lang w:val="en-US" w:eastAsia="zh-CN"/>
              </w:rPr>
            </w:pPr>
          </w:p>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color w:val="auto"/>
                <w:sz w:val="21"/>
                <w:szCs w:val="21"/>
                <w:lang w:val="en-US" w:eastAsia="zh-CN"/>
              </w:rPr>
            </w:pPr>
          </w:p>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color w:val="auto"/>
                <w:sz w:val="21"/>
                <w:szCs w:val="21"/>
                <w:lang w:val="en-US" w:eastAsia="zh-CN"/>
              </w:rPr>
            </w:pPr>
          </w:p>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color w:val="auto"/>
                <w:sz w:val="21"/>
                <w:szCs w:val="21"/>
                <w:lang w:val="en-US" w:eastAsia="zh-CN"/>
              </w:rPr>
            </w:pPr>
          </w:p>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color w:val="auto"/>
                <w:sz w:val="21"/>
                <w:szCs w:val="21"/>
                <w:lang w:val="en-US" w:eastAsia="zh-CN"/>
              </w:rPr>
            </w:pPr>
          </w:p>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color w:val="auto"/>
                <w:sz w:val="21"/>
                <w:szCs w:val="21"/>
                <w:lang w:val="en-US" w:eastAsia="zh-CN"/>
              </w:rPr>
            </w:pPr>
          </w:p>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color w:val="auto"/>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370" w:type="dxa"/>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vMerge w:val="restart"/>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val="0"/>
                <w:sz w:val="21"/>
                <w:szCs w:val="21"/>
              </w:rPr>
            </w:pPr>
            <w:r>
              <w:rPr>
                <w:rFonts w:ascii="Times New Roman" w:hAnsi="Times New Roman"/>
                <w:b w:val="0"/>
                <w:sz w:val="21"/>
                <w:szCs w:val="21"/>
              </w:rPr>
              <w:t>废气处理</w:t>
            </w:r>
          </w:p>
        </w:tc>
        <w:tc>
          <w:tcPr>
            <w:tcW w:w="2950" w:type="dxa"/>
            <w:shd w:val="clear" w:color="auto" w:fill="D7D7D7" w:themeFill="background1" w:themeFillShade="D8"/>
            <w:vAlign w:val="center"/>
          </w:tcPr>
          <w:p>
            <w:pPr>
              <w:keepNext w:val="0"/>
              <w:keepLines w:val="0"/>
              <w:pageBreakBefore w:val="0"/>
              <w:widowControl w:val="0"/>
              <w:kinsoku/>
              <w:wordWrap/>
              <w:overflowPunct/>
              <w:topLinePunct w:val="0"/>
              <w:autoSpaceDE/>
              <w:autoSpaceDN/>
              <w:bidi w:val="0"/>
              <w:adjustRightInd w:val="0"/>
              <w:snapToGrid w:val="0"/>
              <w:spacing w:before="36" w:beforeLines="15" w:after="36" w:afterLines="15" w:line="240" w:lineRule="auto"/>
              <w:ind w:firstLine="0"/>
              <w:jc w:val="center"/>
              <w:textAlignment w:val="auto"/>
              <w:rPr>
                <w:rFonts w:ascii="Times New Roman" w:hAnsi="Times New Roman"/>
                <w:bCs/>
                <w:kern w:val="0"/>
                <w:sz w:val="21"/>
                <w:szCs w:val="21"/>
              </w:rPr>
            </w:pPr>
            <w:r>
              <w:rPr>
                <w:rFonts w:ascii="Times New Roman" w:hAnsi="Times New Roman"/>
                <w:bCs/>
                <w:kern w:val="0"/>
                <w:sz w:val="21"/>
                <w:szCs w:val="21"/>
              </w:rPr>
              <w:t>餐饮油烟采用油烟净化设施处理并采用专用排烟管道外排</w:t>
            </w:r>
          </w:p>
        </w:tc>
        <w:tc>
          <w:tcPr>
            <w:tcW w:w="2650" w:type="dxa"/>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ascii="Times New Roman" w:hAnsi="Times New Roman" w:eastAsiaTheme="minorEastAsia"/>
                <w:b w:val="0"/>
                <w:bCs/>
                <w:sz w:val="21"/>
                <w:szCs w:val="21"/>
                <w:lang w:val="en-US" w:eastAsia="zh-CN"/>
              </w:rPr>
            </w:pPr>
            <w:r>
              <w:rPr>
                <w:rFonts w:hint="eastAsia" w:ascii="Times New Roman" w:hAnsi="Times New Roman"/>
                <w:b w:val="0"/>
                <w:bCs/>
                <w:sz w:val="21"/>
                <w:szCs w:val="21"/>
                <w:lang w:val="en-US" w:eastAsia="zh-CN"/>
              </w:rPr>
              <w:t>22#红星美凯龙商城入驻的商铺均为家居类，不涉及餐饮油烟</w:t>
            </w:r>
          </w:p>
        </w:tc>
        <w:tc>
          <w:tcPr>
            <w:tcW w:w="1169" w:type="dxa"/>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val="0"/>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70" w:type="dxa"/>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val="0"/>
                <w:sz w:val="21"/>
                <w:szCs w:val="21"/>
              </w:rPr>
            </w:pPr>
          </w:p>
        </w:tc>
        <w:tc>
          <w:tcPr>
            <w:tcW w:w="2950" w:type="dxa"/>
            <w:shd w:val="clear" w:color="auto" w:fill="D7D7D7" w:themeFill="background1" w:themeFillShade="D8"/>
            <w:vAlign w:val="center"/>
          </w:tcPr>
          <w:p>
            <w:pPr>
              <w:keepNext w:val="0"/>
              <w:keepLines w:val="0"/>
              <w:pageBreakBefore w:val="0"/>
              <w:widowControl w:val="0"/>
              <w:kinsoku/>
              <w:wordWrap/>
              <w:overflowPunct/>
              <w:topLinePunct w:val="0"/>
              <w:autoSpaceDE/>
              <w:autoSpaceDN/>
              <w:bidi w:val="0"/>
              <w:adjustRightInd w:val="0"/>
              <w:snapToGrid w:val="0"/>
              <w:spacing w:before="36" w:beforeLines="15" w:after="36" w:afterLines="15" w:line="240" w:lineRule="auto"/>
              <w:ind w:firstLine="0"/>
              <w:jc w:val="center"/>
              <w:textAlignment w:val="auto"/>
              <w:rPr>
                <w:rFonts w:ascii="Times New Roman" w:hAnsi="Times New Roman"/>
                <w:bCs/>
                <w:kern w:val="0"/>
                <w:sz w:val="21"/>
                <w:szCs w:val="21"/>
              </w:rPr>
            </w:pPr>
            <w:r>
              <w:rPr>
                <w:rFonts w:ascii="Times New Roman" w:hAnsi="Times New Roman"/>
                <w:bCs/>
                <w:kern w:val="0"/>
                <w:sz w:val="21"/>
                <w:szCs w:val="21"/>
              </w:rPr>
              <w:t>地下车库设置通风换气系统，垃圾</w:t>
            </w:r>
            <w:r>
              <w:rPr>
                <w:rFonts w:ascii="Times New Roman" w:hAnsi="Times New Roman"/>
                <w:bCs/>
                <w:kern w:val="0"/>
                <w:sz w:val="21"/>
                <w:szCs w:val="21"/>
                <w:lang w:val="zh-CN"/>
              </w:rPr>
              <w:t>日产日清，定期除臭，垃圾盛装容器定期清洗</w:t>
            </w:r>
          </w:p>
        </w:tc>
        <w:tc>
          <w:tcPr>
            <w:tcW w:w="2650" w:type="dxa"/>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b w:val="0"/>
                <w:bCs/>
                <w:sz w:val="21"/>
                <w:szCs w:val="21"/>
                <w:lang w:val="en-US" w:eastAsia="zh-CN"/>
              </w:rPr>
            </w:pPr>
            <w:r>
              <w:rPr>
                <w:rFonts w:hint="eastAsia" w:ascii="Times New Roman" w:hAnsi="Times New Roman"/>
                <w:b w:val="0"/>
                <w:bCs/>
                <w:sz w:val="21"/>
                <w:szCs w:val="21"/>
                <w:lang w:val="en-US" w:eastAsia="zh-CN"/>
              </w:rPr>
              <w:t>地下车库正在建设，不属于本次验收范围</w:t>
            </w:r>
          </w:p>
        </w:tc>
        <w:tc>
          <w:tcPr>
            <w:tcW w:w="1169" w:type="dxa"/>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val="0"/>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jc w:val="center"/>
        </w:trPr>
        <w:tc>
          <w:tcPr>
            <w:tcW w:w="370" w:type="dxa"/>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val="0"/>
                <w:sz w:val="21"/>
                <w:szCs w:val="21"/>
              </w:rPr>
            </w:pPr>
          </w:p>
        </w:tc>
        <w:tc>
          <w:tcPr>
            <w:tcW w:w="2950" w:type="dxa"/>
            <w:shd w:val="clear" w:color="auto" w:fill="D7D7D7" w:themeFill="background1" w:themeFillShade="D8"/>
            <w:vAlign w:val="center"/>
          </w:tcPr>
          <w:p>
            <w:pPr>
              <w:keepNext w:val="0"/>
              <w:keepLines w:val="0"/>
              <w:pageBreakBefore w:val="0"/>
              <w:widowControl w:val="0"/>
              <w:kinsoku/>
              <w:wordWrap/>
              <w:overflowPunct/>
              <w:topLinePunct w:val="0"/>
              <w:autoSpaceDE/>
              <w:autoSpaceDN/>
              <w:bidi w:val="0"/>
              <w:adjustRightInd w:val="0"/>
              <w:snapToGrid w:val="0"/>
              <w:spacing w:before="36" w:beforeLines="15" w:after="36" w:afterLines="15" w:line="240" w:lineRule="auto"/>
              <w:ind w:firstLine="0"/>
              <w:jc w:val="center"/>
              <w:textAlignment w:val="auto"/>
              <w:rPr>
                <w:rFonts w:hint="default" w:ascii="Times New Roman" w:hAnsi="Times New Roman" w:eastAsiaTheme="minorEastAsia"/>
                <w:bCs/>
                <w:kern w:val="0"/>
                <w:sz w:val="21"/>
                <w:szCs w:val="21"/>
                <w:lang w:val="en-US" w:eastAsia="zh-CN"/>
              </w:rPr>
            </w:pPr>
            <w:r>
              <w:rPr>
                <w:rFonts w:hint="eastAsia" w:ascii="Times New Roman" w:hAnsi="Times New Roman"/>
                <w:bCs/>
                <w:kern w:val="0"/>
                <w:sz w:val="21"/>
                <w:szCs w:val="21"/>
                <w:lang w:val="en-US" w:eastAsia="zh-CN"/>
              </w:rPr>
              <w:t>/</w:t>
            </w:r>
          </w:p>
        </w:tc>
        <w:tc>
          <w:tcPr>
            <w:tcW w:w="2650" w:type="dxa"/>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b w:val="0"/>
                <w:bCs/>
                <w:sz w:val="21"/>
                <w:szCs w:val="21"/>
                <w:lang w:eastAsia="zh-CN"/>
              </w:rPr>
            </w:pPr>
            <w:r>
              <w:rPr>
                <w:rFonts w:hint="eastAsia" w:ascii="Times New Roman" w:hAnsi="Times New Roman"/>
                <w:b w:val="0"/>
                <w:bCs/>
                <w:sz w:val="21"/>
                <w:szCs w:val="21"/>
                <w:lang w:eastAsia="zh-CN"/>
              </w:rPr>
              <w:t>红星美凯龙商场负一层设置有一处锅炉房，建筑面积约</w:t>
            </w:r>
            <w:r>
              <w:rPr>
                <w:rFonts w:hint="eastAsia" w:ascii="Times New Roman" w:hAnsi="Times New Roman"/>
                <w:b w:val="0"/>
                <w:bCs/>
                <w:sz w:val="21"/>
                <w:szCs w:val="21"/>
                <w:lang w:val="en-US" w:eastAsia="zh-CN"/>
              </w:rPr>
              <w:t>111.46m</w:t>
            </w:r>
            <w:r>
              <w:rPr>
                <w:rFonts w:hint="eastAsia" w:ascii="Times New Roman" w:hAnsi="Times New Roman"/>
                <w:b w:val="0"/>
                <w:bCs/>
                <w:sz w:val="21"/>
                <w:szCs w:val="21"/>
                <w:vertAlign w:val="superscript"/>
                <w:lang w:val="en-US" w:eastAsia="zh-CN"/>
              </w:rPr>
              <w:t>2</w:t>
            </w:r>
            <w:r>
              <w:rPr>
                <w:rFonts w:hint="eastAsia" w:ascii="Times New Roman" w:hAnsi="Times New Roman"/>
                <w:b w:val="0"/>
                <w:bCs/>
                <w:sz w:val="21"/>
                <w:szCs w:val="21"/>
                <w:lang w:val="en-US" w:eastAsia="zh-CN"/>
              </w:rPr>
              <w:t>，</w:t>
            </w:r>
            <w:r>
              <w:rPr>
                <w:rFonts w:hint="eastAsia" w:ascii="Times New Roman" w:hAnsi="Times New Roman"/>
                <w:b w:val="0"/>
                <w:bCs/>
                <w:sz w:val="21"/>
                <w:szCs w:val="21"/>
                <w:lang w:eastAsia="zh-CN"/>
              </w:rPr>
              <w:t>燃气锅炉尾气已通过专用排放管道排放</w:t>
            </w:r>
          </w:p>
        </w:tc>
        <w:tc>
          <w:tcPr>
            <w:tcW w:w="1169" w:type="dxa"/>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val="0"/>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9" w:hRule="atLeast"/>
          <w:jc w:val="center"/>
        </w:trPr>
        <w:tc>
          <w:tcPr>
            <w:tcW w:w="370"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vMerge w:val="restart"/>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r>
              <w:rPr>
                <w:rFonts w:hint="eastAsia" w:ascii="Times New Roman" w:hAnsi="Times New Roman"/>
                <w:sz w:val="21"/>
                <w:szCs w:val="21"/>
              </w:rPr>
              <w:t>固废治理</w:t>
            </w:r>
          </w:p>
        </w:tc>
        <w:tc>
          <w:tcPr>
            <w:tcW w:w="2950" w:type="dxa"/>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r>
              <w:rPr>
                <w:rFonts w:ascii="Times New Roman" w:hAnsi="Times New Roman"/>
                <w:sz w:val="21"/>
                <w:szCs w:val="21"/>
              </w:rPr>
              <w:t>设置垃圾回收点，生活垃圾实行袋装化分类收集，由环卫人员统一清运，做好垃圾的日产日清工作</w:t>
            </w:r>
          </w:p>
        </w:tc>
        <w:tc>
          <w:tcPr>
            <w:tcW w:w="2650" w:type="dxa"/>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sz w:val="21"/>
                <w:szCs w:val="21"/>
                <w:lang w:eastAsia="zh-CN"/>
              </w:rPr>
            </w:pPr>
            <w:r>
              <w:rPr>
                <w:rFonts w:hint="eastAsia" w:ascii="Times New Roman" w:hAnsi="Times New Roman"/>
                <w:sz w:val="21"/>
                <w:szCs w:val="21"/>
                <w:lang w:eastAsia="zh-CN"/>
              </w:rPr>
              <w:t>每层商业楼均配套有垃圾箱，生活垃圾由换位部门统一清运</w:t>
            </w:r>
          </w:p>
        </w:tc>
        <w:tc>
          <w:tcPr>
            <w:tcW w:w="1169"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9" w:hRule="atLeast"/>
          <w:jc w:val="center"/>
        </w:trPr>
        <w:tc>
          <w:tcPr>
            <w:tcW w:w="370"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sz w:val="21"/>
                <w:szCs w:val="21"/>
              </w:rPr>
            </w:pPr>
          </w:p>
        </w:tc>
        <w:tc>
          <w:tcPr>
            <w:tcW w:w="2950" w:type="dxa"/>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r>
              <w:rPr>
                <w:rFonts w:hint="eastAsia" w:ascii="Times New Roman" w:hAnsi="Times New Roman"/>
                <w:sz w:val="21"/>
                <w:szCs w:val="21"/>
                <w:lang w:val="en-GB"/>
              </w:rPr>
              <w:t>医疗固废交由医疗废物处置中心处置</w:t>
            </w:r>
          </w:p>
        </w:tc>
        <w:tc>
          <w:tcPr>
            <w:tcW w:w="2650" w:type="dxa"/>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ascii="Times New Roman" w:hAnsi="Times New Roman"/>
                <w:sz w:val="21"/>
                <w:szCs w:val="21"/>
                <w:lang w:val="en-US" w:eastAsia="zh-CN"/>
              </w:rPr>
            </w:pPr>
            <w:r>
              <w:rPr>
                <w:rFonts w:hint="default" w:ascii="Times New Roman" w:hAnsi="Times New Roman"/>
                <w:sz w:val="21"/>
                <w:szCs w:val="21"/>
                <w:lang w:val="en-US" w:eastAsia="zh-CN"/>
              </w:rPr>
              <w:t>社区卫生服务站</w:t>
            </w:r>
            <w:r>
              <w:rPr>
                <w:rFonts w:hint="eastAsia" w:ascii="Times New Roman" w:hAnsi="Times New Roman"/>
                <w:sz w:val="21"/>
                <w:szCs w:val="21"/>
                <w:lang w:val="en-US" w:eastAsia="zh-CN"/>
              </w:rPr>
              <w:t>尚未建成，不属于本次验收范围内</w:t>
            </w:r>
          </w:p>
        </w:tc>
        <w:tc>
          <w:tcPr>
            <w:tcW w:w="1169" w:type="dxa"/>
            <w:vMerge w:val="continue"/>
            <w:shd w:val="clear" w:color="auto" w:fill="D7D7D7" w:themeFill="background1" w:themeFillShade="D8"/>
            <w:vAlign w:val="center"/>
          </w:tcPr>
          <w:p>
            <w:pPr>
              <w:pStyle w:val="3"/>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473" w:hRule="atLeast"/>
          <w:jc w:val="center"/>
        </w:trPr>
        <w:tc>
          <w:tcPr>
            <w:tcW w:w="370" w:type="dxa"/>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val="0"/>
                <w:sz w:val="21"/>
                <w:szCs w:val="21"/>
              </w:rPr>
            </w:pPr>
            <w:r>
              <w:rPr>
                <w:rFonts w:ascii="Times New Roman" w:hAnsi="Times New Roman"/>
                <w:b w:val="0"/>
                <w:sz w:val="21"/>
                <w:szCs w:val="21"/>
              </w:rPr>
              <w:t>噪声治理</w:t>
            </w:r>
          </w:p>
        </w:tc>
        <w:tc>
          <w:tcPr>
            <w:tcW w:w="2950" w:type="dxa"/>
            <w:vMerge w:val="restart"/>
            <w:shd w:val="clear" w:color="auto" w:fill="D7D7D7" w:themeFill="background1" w:themeFillShade="D8"/>
            <w:vAlign w:val="center"/>
          </w:tcPr>
          <w:p>
            <w:pPr>
              <w:keepNext w:val="0"/>
              <w:keepLines w:val="0"/>
              <w:pageBreakBefore w:val="0"/>
              <w:widowControl w:val="0"/>
              <w:kinsoku/>
              <w:wordWrap/>
              <w:overflowPunct/>
              <w:topLinePunct w:val="0"/>
              <w:autoSpaceDE/>
              <w:autoSpaceDN/>
              <w:bidi w:val="0"/>
              <w:adjustRightInd w:val="0"/>
              <w:snapToGrid w:val="0"/>
              <w:spacing w:before="36" w:beforeLines="15" w:after="36" w:afterLines="15" w:line="240" w:lineRule="auto"/>
              <w:ind w:firstLine="0"/>
              <w:jc w:val="center"/>
              <w:textAlignment w:val="auto"/>
              <w:rPr>
                <w:rFonts w:ascii="Times New Roman" w:hAnsi="Times New Roman"/>
                <w:sz w:val="21"/>
                <w:szCs w:val="21"/>
              </w:rPr>
            </w:pPr>
            <w:r>
              <w:rPr>
                <w:rFonts w:hAnsi="宋体" w:eastAsia="宋体"/>
                <w:color w:val="000000"/>
                <w:szCs w:val="21"/>
              </w:rPr>
              <w:t>隔声、消声、减振措施等</w:t>
            </w:r>
          </w:p>
        </w:tc>
        <w:tc>
          <w:tcPr>
            <w:tcW w:w="2650" w:type="dxa"/>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ascii="Times New Roman" w:hAnsi="Times New Roman" w:eastAsiaTheme="minorEastAsia"/>
                <w:b w:val="0"/>
                <w:sz w:val="21"/>
                <w:szCs w:val="21"/>
                <w:lang w:eastAsia="zh-CN"/>
              </w:rPr>
            </w:pPr>
            <w:r>
              <w:rPr>
                <w:rFonts w:hint="eastAsia" w:ascii="Times New Roman" w:hAnsi="Times New Roman" w:eastAsiaTheme="minorEastAsia"/>
                <w:b w:val="0"/>
                <w:sz w:val="21"/>
                <w:szCs w:val="21"/>
                <w:lang w:eastAsia="zh-CN"/>
              </w:rPr>
              <w:t>配电房设置专用机房，</w:t>
            </w:r>
            <w:r>
              <w:rPr>
                <w:rFonts w:hint="eastAsia" w:ascii="Times New Roman" w:hAnsi="Times New Roman"/>
                <w:b w:val="0"/>
                <w:sz w:val="21"/>
                <w:szCs w:val="21"/>
                <w:lang w:eastAsia="zh-CN"/>
              </w:rPr>
              <w:t>并采取</w:t>
            </w:r>
            <w:r>
              <w:rPr>
                <w:rFonts w:hint="eastAsia" w:ascii="Times New Roman" w:hAnsi="Times New Roman" w:eastAsiaTheme="minorEastAsia"/>
                <w:b w:val="0"/>
                <w:sz w:val="21"/>
                <w:szCs w:val="21"/>
                <w:lang w:eastAsia="zh-CN"/>
              </w:rPr>
              <w:t>基础减震</w:t>
            </w:r>
            <w:r>
              <w:rPr>
                <w:rFonts w:hint="eastAsia" w:ascii="Times New Roman" w:hAnsi="Times New Roman"/>
                <w:b w:val="0"/>
                <w:sz w:val="21"/>
                <w:szCs w:val="21"/>
                <w:lang w:eastAsia="zh-CN"/>
              </w:rPr>
              <w:t>；冷却塔室外机组位于商场楼顶，远离住宅楼</w:t>
            </w:r>
          </w:p>
        </w:tc>
        <w:tc>
          <w:tcPr>
            <w:tcW w:w="1169" w:type="dxa"/>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val="0"/>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70" w:type="dxa"/>
            <w:vMerge w:val="continue"/>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sz w:val="21"/>
                <w:szCs w:val="21"/>
              </w:rPr>
            </w:pPr>
          </w:p>
        </w:tc>
        <w:tc>
          <w:tcPr>
            <w:tcW w:w="1383" w:type="dxa"/>
            <w:gridSpan w:val="2"/>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ascii="Times New Roman" w:hAnsi="Times New Roman"/>
                <w:b w:val="0"/>
                <w:sz w:val="21"/>
                <w:szCs w:val="21"/>
              </w:rPr>
            </w:pPr>
            <w:r>
              <w:rPr>
                <w:rFonts w:ascii="Times New Roman" w:hAnsi="Times New Roman"/>
                <w:b w:val="0"/>
                <w:sz w:val="21"/>
                <w:szCs w:val="21"/>
              </w:rPr>
              <w:t>景观绿化</w:t>
            </w:r>
          </w:p>
        </w:tc>
        <w:tc>
          <w:tcPr>
            <w:tcW w:w="2950" w:type="dxa"/>
            <w:shd w:val="clear" w:color="auto" w:fill="D7D7D7" w:themeFill="background1" w:themeFillShade="D8"/>
            <w:vAlign w:val="center"/>
          </w:tcPr>
          <w:p>
            <w:pPr>
              <w:keepNext w:val="0"/>
              <w:keepLines w:val="0"/>
              <w:pageBreakBefore w:val="0"/>
              <w:widowControl w:val="0"/>
              <w:kinsoku/>
              <w:wordWrap/>
              <w:overflowPunct/>
              <w:topLinePunct w:val="0"/>
              <w:autoSpaceDE/>
              <w:autoSpaceDN/>
              <w:bidi w:val="0"/>
              <w:adjustRightInd w:val="0"/>
              <w:snapToGrid w:val="0"/>
              <w:spacing w:before="36" w:beforeLines="15" w:after="36" w:afterLines="15" w:line="240" w:lineRule="auto"/>
              <w:ind w:firstLine="0"/>
              <w:jc w:val="center"/>
              <w:textAlignment w:val="auto"/>
              <w:rPr>
                <w:rFonts w:ascii="Times New Roman" w:hAnsi="Times New Roman"/>
                <w:sz w:val="21"/>
                <w:szCs w:val="21"/>
              </w:rPr>
            </w:pPr>
            <w:r>
              <w:rPr>
                <w:rFonts w:hint="default" w:ascii="Times New Roman" w:hAnsi="Times New Roman" w:eastAsia="宋体" w:cs="Times New Roman"/>
                <w:szCs w:val="21"/>
              </w:rPr>
              <w:t>绿化面积约40107.38m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，绿化率30.36%</w:t>
            </w:r>
          </w:p>
        </w:tc>
        <w:tc>
          <w:tcPr>
            <w:tcW w:w="2650" w:type="dxa"/>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ascii="Times New Roman" w:hAnsi="Times New Roman" w:eastAsiaTheme="minorEastAsia"/>
                <w:b w:val="0"/>
                <w:sz w:val="21"/>
                <w:szCs w:val="21"/>
                <w:lang w:val="en-US" w:eastAsia="zh-CN"/>
              </w:rPr>
            </w:pPr>
            <w:r>
              <w:rPr>
                <w:rFonts w:hint="eastAsia" w:ascii="Times New Roman" w:hAnsi="Times New Roman"/>
                <w:b w:val="0"/>
                <w:sz w:val="21"/>
                <w:szCs w:val="21"/>
                <w:lang w:val="en-US" w:eastAsia="zh-CN"/>
              </w:rPr>
              <w:t>除22#红星美凯龙商场已建成外，其他建筑物正在建设，故实际项目区尚未进行绿化</w:t>
            </w:r>
          </w:p>
        </w:tc>
        <w:tc>
          <w:tcPr>
            <w:tcW w:w="1169" w:type="dxa"/>
            <w:shd w:val="clear" w:color="auto" w:fill="D7D7D7" w:themeFill="background1" w:themeFillShade="D8"/>
            <w:vAlign w:val="center"/>
          </w:tcPr>
          <w:p>
            <w:pPr>
              <w:pStyle w:val="19"/>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ascii="Times New Roman" w:hAnsi="Times New Roman" w:eastAsiaTheme="minorEastAsia"/>
                <w:b w:val="0"/>
                <w:sz w:val="21"/>
                <w:szCs w:val="21"/>
                <w:lang w:val="en-US" w:eastAsia="zh-CN"/>
              </w:rPr>
            </w:pPr>
            <w:r>
              <w:rPr>
                <w:rFonts w:hint="eastAsia" w:ascii="Times New Roman" w:hAnsi="Times New Roman"/>
                <w:b w:val="0"/>
                <w:sz w:val="21"/>
                <w:szCs w:val="21"/>
                <w:lang w:val="en-US" w:eastAsia="zh-CN"/>
              </w:rPr>
              <w:t>/</w:t>
            </w:r>
          </w:p>
        </w:tc>
      </w:tr>
    </w:tbl>
    <w:p>
      <w:pPr>
        <w:pStyle w:val="2"/>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textAlignment w:val="auto"/>
        <w:rPr>
          <w:rFonts w:hint="eastAsia" w:cstheme="minorBidi"/>
          <w:kern w:val="2"/>
          <w:sz w:val="24"/>
          <w:szCs w:val="24"/>
          <w:lang w:val="en-US" w:eastAsia="zh-CN" w:bidi="ar-SA"/>
        </w:rPr>
      </w:pPr>
      <w:r>
        <w:rPr>
          <w:rFonts w:hint="eastAsia" w:cstheme="minorBidi"/>
          <w:kern w:val="2"/>
          <w:sz w:val="24"/>
          <w:szCs w:val="24"/>
          <w:lang w:val="en-US" w:eastAsia="zh-CN" w:bidi="ar-SA"/>
        </w:rPr>
        <w:t>项目总体经济指标如下：</w:t>
      </w:r>
    </w:p>
    <w:p>
      <w:pPr>
        <w:spacing w:line="480" w:lineRule="exact"/>
        <w:ind w:firstLine="482" w:firstLineChars="200"/>
        <w:jc w:val="center"/>
        <w:rPr>
          <w:rFonts w:hint="eastAsia" w:hAnsi="宋体"/>
          <w:b/>
          <w:sz w:val="24"/>
        </w:rPr>
      </w:pPr>
      <w:r>
        <w:rPr>
          <w:rFonts w:hAnsi="宋体"/>
          <w:b/>
          <w:sz w:val="24"/>
        </w:rPr>
        <w:t>表</w:t>
      </w:r>
      <w:r>
        <w:rPr>
          <w:rFonts w:hint="eastAsia" w:hAnsi="宋体"/>
          <w:b/>
          <w:sz w:val="24"/>
          <w:lang w:val="en-US" w:eastAsia="zh-CN"/>
        </w:rPr>
        <w:t>3.3</w:t>
      </w:r>
      <w:r>
        <w:rPr>
          <w:b/>
          <w:sz w:val="24"/>
        </w:rPr>
        <w:t xml:space="preserve"> </w:t>
      </w:r>
      <w:r>
        <w:rPr>
          <w:rFonts w:hAnsi="宋体"/>
          <w:b/>
          <w:sz w:val="24"/>
        </w:rPr>
        <w:t>主要经济技术指标一览表</w:t>
      </w:r>
    </w:p>
    <w:tbl>
      <w:tblPr>
        <w:tblStyle w:val="13"/>
        <w:tblW w:w="8426" w:type="dxa"/>
        <w:tblInd w:w="0" w:type="dxa"/>
        <w:tblLayout w:type="fixed"/>
        <w:tblCellMar>
          <w:top w:w="15" w:type="dxa"/>
          <w:left w:w="15" w:type="dxa"/>
          <w:bottom w:w="15" w:type="dxa"/>
          <w:right w:w="15" w:type="dxa"/>
        </w:tblCellMar>
      </w:tblPr>
      <w:tblGrid>
        <w:gridCol w:w="415"/>
        <w:gridCol w:w="267"/>
        <w:gridCol w:w="1571"/>
        <w:gridCol w:w="1622"/>
        <w:gridCol w:w="1296"/>
        <w:gridCol w:w="641"/>
        <w:gridCol w:w="886"/>
        <w:gridCol w:w="818"/>
        <w:gridCol w:w="910"/>
      </w:tblGrid>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目</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eastAsia="zh-CN" w:bidi="ar"/>
              </w:rPr>
              <w:t>环评申报</w:t>
            </w:r>
            <w:r>
              <w:rPr>
                <w:rFonts w:hint="default" w:ascii="Times New Roman" w:hAnsi="Times New Roman" w:cs="Times New Roman"/>
                <w:color w:val="000000"/>
                <w:kern w:val="0"/>
                <w:szCs w:val="21"/>
                <w:lang w:bidi="ar"/>
              </w:rPr>
              <w:t>数值</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eastAsia="zh-CN" w:bidi="ar"/>
              </w:rPr>
            </w:pPr>
            <w:r>
              <w:rPr>
                <w:rFonts w:hint="default" w:ascii="Times New Roman" w:hAnsi="Times New Roman" w:cs="Times New Roman"/>
                <w:color w:val="000000"/>
                <w:kern w:val="0"/>
                <w:szCs w:val="21"/>
                <w:lang w:eastAsia="zh-CN" w:bidi="ar"/>
              </w:rPr>
              <w:t>实际</w:t>
            </w:r>
            <w:r>
              <w:rPr>
                <w:rFonts w:hint="eastAsia" w:ascii="Times New Roman" w:hAnsi="Times New Roman" w:cs="Times New Roman"/>
                <w:color w:val="000000"/>
                <w:kern w:val="0"/>
                <w:szCs w:val="21"/>
                <w:lang w:eastAsia="zh-CN" w:bidi="ar"/>
              </w:rPr>
              <w:t>建设</w:t>
            </w:r>
            <w:r>
              <w:rPr>
                <w:rFonts w:hint="default" w:ascii="Times New Roman" w:hAnsi="Times New Roman" w:cs="Times New Roman"/>
                <w:color w:val="000000"/>
                <w:kern w:val="0"/>
                <w:szCs w:val="21"/>
                <w:lang w:eastAsia="zh-CN" w:bidi="ar"/>
              </w:rPr>
              <w:t>数值</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单位</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合计</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所占比重</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备注</w:t>
            </w:r>
          </w:p>
        </w:tc>
      </w:tr>
      <w:tr>
        <w:tblPrEx>
          <w:tblLayout w:type="fixed"/>
          <w:tblCellMar>
            <w:top w:w="15" w:type="dxa"/>
            <w:left w:w="15" w:type="dxa"/>
            <w:bottom w:w="15" w:type="dxa"/>
            <w:right w:w="15" w:type="dxa"/>
          </w:tblCellMar>
        </w:tblPrEx>
        <w:trPr>
          <w:trHeight w:val="90"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用地面积 </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132107.60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132107.60</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居住户数</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1890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1837</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户</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kern w:val="0"/>
                <w:szCs w:val="21"/>
                <w:lang w:bidi="ar"/>
              </w:rPr>
            </w:pPr>
            <w:r>
              <w:rPr>
                <w:rFonts w:hint="default" w:ascii="Times New Roman" w:hAnsi="Times New Roman" w:cs="Times New Roman"/>
                <w:color w:val="000000"/>
                <w:kern w:val="0"/>
                <w:szCs w:val="21"/>
                <w:lang w:bidi="ar"/>
              </w:rPr>
              <w:t>居住人数</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6048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5878</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人</w:t>
            </w:r>
          </w:p>
        </w:tc>
        <w:tc>
          <w:tcPr>
            <w:tcW w:w="261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(每户按3.2人计算)</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总建筑面积</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437024.41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436194.68</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总计容建筑面积</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336874.38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336874.38</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kern w:val="0"/>
                <w:szCs w:val="21"/>
                <w:lang w:bidi="ar"/>
              </w:rPr>
            </w:pPr>
            <w:r>
              <w:rPr>
                <w:rFonts w:hint="default" w:ascii="Times New Roman" w:hAnsi="Times New Roman" w:cs="Times New Roman"/>
                <w:color w:val="000000"/>
                <w:kern w:val="0"/>
                <w:szCs w:val="21"/>
                <w:lang w:bidi="ar"/>
              </w:rPr>
              <w:t>其</w:t>
            </w:r>
          </w:p>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中</w:t>
            </w:r>
          </w:p>
        </w:tc>
        <w:tc>
          <w:tcPr>
            <w:tcW w:w="26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住宅</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高层住宅(T4)</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173740.18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173455.31</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kern w:val="0"/>
                <w:szCs w:val="21"/>
                <w:lang w:val="en-US" w:eastAsia="zh-CN" w:bidi="ar"/>
              </w:rPr>
              <w:t>221355.77</w:t>
            </w:r>
          </w:p>
        </w:tc>
        <w:tc>
          <w:tcPr>
            <w:tcW w:w="81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eastAsia" w:ascii="Times New Roman" w:hAnsi="Times New Roman" w:cs="Times New Roman"/>
                <w:color w:val="000000"/>
                <w:kern w:val="0"/>
                <w:szCs w:val="21"/>
                <w:lang w:val="en-US" w:eastAsia="zh-CN" w:bidi="ar"/>
              </w:rPr>
              <w:t>65.7</w:t>
            </w:r>
            <w:r>
              <w:rPr>
                <w:rFonts w:hint="default" w:ascii="Times New Roman" w:hAnsi="Times New Roman" w:cs="Times New Roman"/>
                <w:color w:val="000000"/>
                <w:kern w:val="0"/>
                <w:szCs w:val="21"/>
                <w:lang w:bidi="ar"/>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洋房住宅(T2)</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47965.74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47900.46</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配套</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物业管理用房</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966.48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949.99</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eastAsia" w:ascii="Times New Roman" w:hAnsi="Times New Roman" w:cs="Times New Roman"/>
                <w:color w:val="000000"/>
                <w:kern w:val="0"/>
                <w:szCs w:val="21"/>
                <w:lang w:val="en-US" w:eastAsia="zh-CN" w:bidi="ar"/>
              </w:rPr>
              <w:t>5496.06</w:t>
            </w:r>
            <w:r>
              <w:rPr>
                <w:rFonts w:hint="default" w:ascii="Times New Roman" w:hAnsi="Times New Roman" w:cs="Times New Roman"/>
                <w:color w:val="000000"/>
                <w:kern w:val="0"/>
                <w:szCs w:val="21"/>
                <w:lang w:bidi="ar"/>
              </w:rPr>
              <w:t xml:space="preserve"> </w:t>
            </w:r>
          </w:p>
        </w:tc>
        <w:tc>
          <w:tcPr>
            <w:tcW w:w="81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1.6%</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left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社区组织用房</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1370.21</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1330.07</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left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消防控制室</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74.03</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108.04</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left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社区卫生服务用房</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226.24</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212.61</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left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文体活动中心</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424.64</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429.88</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left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养老服务用房</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408.93</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413.69</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324"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left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公厕</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73.1</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73.1</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幼儿园</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1978.68</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1978.68</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190师生</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公建</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酒店</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29765.00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29765.00</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eastAsia" w:ascii="Times New Roman" w:hAnsi="Times New Roman" w:cs="Times New Roman"/>
                <w:color w:val="000000"/>
                <w:kern w:val="0"/>
                <w:szCs w:val="21"/>
                <w:lang w:val="en-US" w:eastAsia="zh-CN" w:bidi="ar"/>
              </w:rPr>
              <w:t>110023</w:t>
            </w:r>
            <w:r>
              <w:rPr>
                <w:rFonts w:hint="default" w:ascii="Times New Roman" w:hAnsi="Times New Roman" w:cs="Times New Roman"/>
                <w:color w:val="000000"/>
                <w:kern w:val="0"/>
                <w:szCs w:val="21"/>
                <w:lang w:bidi="ar"/>
              </w:rPr>
              <w:t xml:space="preserve"> </w:t>
            </w:r>
          </w:p>
        </w:tc>
        <w:tc>
          <w:tcPr>
            <w:tcW w:w="81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32</w:t>
            </w:r>
            <w:r>
              <w:rPr>
                <w:rFonts w:hint="eastAsia" w:ascii="Times New Roman" w:hAnsi="Times New Roman" w:cs="Times New Roman"/>
                <w:color w:val="000000"/>
                <w:kern w:val="0"/>
                <w:szCs w:val="21"/>
                <w:lang w:val="en-US" w:eastAsia="zh-CN" w:bidi="ar"/>
              </w:rPr>
              <w:t>.7</w:t>
            </w:r>
            <w:r>
              <w:rPr>
                <w:rFonts w:hint="default" w:ascii="Times New Roman" w:hAnsi="Times New Roman" w:cs="Times New Roman"/>
                <w:color w:val="000000"/>
                <w:kern w:val="0"/>
                <w:szCs w:val="21"/>
                <w:lang w:bidi="ar"/>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3</w:t>
            </w:r>
            <w:r>
              <w:rPr>
                <w:rFonts w:hint="eastAsia" w:ascii="Times New Roman" w:hAnsi="Times New Roman" w:cs="Times New Roman"/>
                <w:color w:val="000000"/>
                <w:kern w:val="0"/>
                <w:szCs w:val="21"/>
                <w:lang w:val="en-US" w:eastAsia="zh-CN" w:bidi="ar"/>
              </w:rPr>
              <w:t>66</w:t>
            </w:r>
            <w:r>
              <w:rPr>
                <w:rFonts w:hint="default" w:ascii="Times New Roman" w:hAnsi="Times New Roman" w:cs="Times New Roman"/>
                <w:color w:val="000000"/>
                <w:kern w:val="0"/>
                <w:szCs w:val="21"/>
                <w:lang w:bidi="ar"/>
              </w:rPr>
              <w:t>间</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小型商业中心</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10680.39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10680.39</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红星美凯龙</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53060.88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53082.37</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含地下商业</w:t>
            </w:r>
            <w:r>
              <w:rPr>
                <w:rFonts w:hint="eastAsia" w:ascii="Times New Roman" w:hAnsi="Times New Roman" w:cs="Times New Roman"/>
                <w:color w:val="000000"/>
                <w:kern w:val="0"/>
                <w:szCs w:val="21"/>
                <w:lang w:val="en-US" w:eastAsia="zh-CN" w:bidi="ar"/>
              </w:rPr>
              <w:t>11960.8</w:t>
            </w:r>
            <w:r>
              <w:rPr>
                <w:rFonts w:hint="default" w:ascii="Times New Roman" w:hAnsi="Times New Roman" w:cs="Times New Roman"/>
                <w:color w:val="000000"/>
                <w:kern w:val="0"/>
                <w:szCs w:val="21"/>
                <w:lang w:bidi="ar"/>
              </w:rPr>
              <w:t>㎡</w:t>
            </w:r>
          </w:p>
        </w:tc>
      </w:tr>
      <w:tr>
        <w:tblPrEx>
          <w:tblLayout w:type="fixed"/>
          <w:tblCellMar>
            <w:top w:w="15" w:type="dxa"/>
            <w:left w:w="15" w:type="dxa"/>
            <w:bottom w:w="15" w:type="dxa"/>
            <w:right w:w="15" w:type="dxa"/>
          </w:tblCellMar>
        </w:tblPrEx>
        <w:trPr>
          <w:trHeight w:val="5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2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临街商铺</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16139.88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16494.79</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不计容建筑面积</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100150.03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99320.30</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kern w:val="0"/>
                <w:szCs w:val="21"/>
                <w:lang w:bidi="ar"/>
              </w:rPr>
            </w:pPr>
            <w:r>
              <w:rPr>
                <w:rFonts w:hint="default" w:ascii="Times New Roman" w:hAnsi="Times New Roman" w:cs="Times New Roman"/>
                <w:color w:val="000000"/>
                <w:kern w:val="0"/>
                <w:szCs w:val="21"/>
                <w:lang w:bidi="ar"/>
              </w:rPr>
              <w:t>其</w:t>
            </w:r>
          </w:p>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中</w:t>
            </w:r>
          </w:p>
        </w:tc>
        <w:tc>
          <w:tcPr>
            <w:tcW w:w="1838"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机动车库</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89824.34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81964.94</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838"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设备用房</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3472.74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838"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首层架空</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684.59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838"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洋房地下室</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6168.36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kern w:val="0"/>
                <w:szCs w:val="21"/>
                <w:lang w:bidi="ar"/>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容积率</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2.55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2.55</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建筑占地面积</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44481.79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44458.93</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建筑密度</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33.7%</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2.55</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绿地面积</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40107.38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40086.16</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2</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绿地率</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30.36%</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kern w:val="0"/>
                <w:szCs w:val="21"/>
                <w:lang w:val="en-US" w:bidi="ar"/>
              </w:rPr>
            </w:pPr>
            <w:r>
              <w:rPr>
                <w:rFonts w:hint="eastAsia" w:ascii="Times New Roman" w:hAnsi="Times New Roman" w:cs="Times New Roman"/>
                <w:color w:val="000000"/>
                <w:kern w:val="0"/>
                <w:szCs w:val="21"/>
                <w:lang w:val="en-US" w:eastAsia="zh-CN" w:bidi="ar"/>
              </w:rPr>
              <w:t>33.65%（尚未绿化）</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90"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bottom"/>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停车泊位</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8538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8496</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辆</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bottom"/>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1)机动车</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3026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2992</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辆</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eastAsia="宋体" w:cs="Times New Roman"/>
                <w:color w:val="000000"/>
                <w:kern w:val="0"/>
                <w:szCs w:val="21"/>
                <w:lang w:bidi="ar"/>
              </w:rPr>
            </w:pPr>
            <w:r>
              <w:rPr>
                <w:rFonts w:hint="default" w:ascii="Times New Roman" w:hAnsi="Times New Roman" w:cs="Times New Roman"/>
                <w:color w:val="000000"/>
                <w:kern w:val="0"/>
                <w:szCs w:val="21"/>
                <w:lang w:bidi="ar"/>
              </w:rPr>
              <w:t>其</w:t>
            </w:r>
          </w:p>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中</w:t>
            </w:r>
          </w:p>
        </w:tc>
        <w:tc>
          <w:tcPr>
            <w:tcW w:w="183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地面车位</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526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518</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辆</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17.3</w:t>
            </w:r>
            <w:r>
              <w:rPr>
                <w:rFonts w:hint="eastAsia" w:ascii="Times New Roman" w:hAnsi="Times New Roman" w:cs="Times New Roman"/>
                <w:color w:val="000000"/>
                <w:kern w:val="0"/>
                <w:szCs w:val="21"/>
                <w:lang w:val="en-US" w:eastAsia="zh-CN" w:bidi="ar"/>
              </w:rPr>
              <w:t>1</w:t>
            </w:r>
            <w:r>
              <w:rPr>
                <w:rFonts w:hint="default" w:ascii="Times New Roman" w:hAnsi="Times New Roman" w:cs="Times New Roman"/>
                <w:color w:val="000000"/>
                <w:kern w:val="0"/>
                <w:szCs w:val="21"/>
                <w:lang w:bidi="ar"/>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4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p>
        </w:tc>
        <w:tc>
          <w:tcPr>
            <w:tcW w:w="183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地下普通车位</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2500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2474</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辆</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82.6</w:t>
            </w:r>
            <w:r>
              <w:rPr>
                <w:rFonts w:hint="eastAsia" w:ascii="Times New Roman" w:hAnsi="Times New Roman" w:cs="Times New Roman"/>
                <w:color w:val="000000"/>
                <w:kern w:val="0"/>
                <w:szCs w:val="21"/>
                <w:lang w:val="en-US" w:eastAsia="zh-CN" w:bidi="ar"/>
              </w:rPr>
              <w:t>9</w:t>
            </w:r>
            <w:r>
              <w:rPr>
                <w:rFonts w:hint="default" w:ascii="Times New Roman" w:hAnsi="Times New Roman" w:cs="Times New Roman"/>
                <w:color w:val="000000"/>
                <w:kern w:val="0"/>
                <w:szCs w:val="21"/>
                <w:lang w:bidi="ar"/>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r>
        <w:tblPrEx>
          <w:tblLayout w:type="fixed"/>
          <w:tblCellMar>
            <w:top w:w="15" w:type="dxa"/>
            <w:left w:w="15" w:type="dxa"/>
            <w:bottom w:w="15" w:type="dxa"/>
            <w:right w:w="15" w:type="dxa"/>
          </w:tblCellMar>
        </w:tblPrEx>
        <w:trPr>
          <w:trHeight w:val="285" w:hRule="atLeast"/>
        </w:trPr>
        <w:tc>
          <w:tcPr>
            <w:tcW w:w="22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2）非机动车</w:t>
            </w:r>
          </w:p>
        </w:tc>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 xml:space="preserve">5513 </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eastAsiaTheme="minorEastAsia"/>
                <w:color w:val="000000"/>
                <w:kern w:val="0"/>
                <w:szCs w:val="21"/>
                <w:lang w:val="en-US" w:eastAsia="zh-CN" w:bidi="ar"/>
              </w:rPr>
            </w:pPr>
            <w:r>
              <w:rPr>
                <w:rFonts w:hint="eastAsia" w:ascii="Times New Roman" w:hAnsi="Times New Roman" w:cs="Times New Roman"/>
                <w:color w:val="000000"/>
                <w:kern w:val="0"/>
                <w:szCs w:val="21"/>
                <w:lang w:val="en-US" w:eastAsia="zh-CN" w:bidi="ar"/>
              </w:rPr>
              <w:t>5504</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辆</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w:t>
            </w:r>
          </w:p>
        </w:tc>
      </w:tr>
    </w:tbl>
    <w:p>
      <w:pPr>
        <w:pStyle w:val="2"/>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textAlignment w:val="auto"/>
        <w:rPr>
          <w:rFonts w:hint="eastAsia" w:cstheme="minorBidi"/>
          <w:b/>
          <w:bCs/>
          <w:kern w:val="2"/>
          <w:sz w:val="24"/>
          <w:szCs w:val="24"/>
          <w:lang w:val="en-US" w:eastAsia="zh-CN" w:bidi="ar-SA"/>
        </w:rPr>
      </w:pPr>
      <w:r>
        <w:rPr>
          <w:rFonts w:hint="eastAsia" w:cstheme="minorBidi"/>
          <w:kern w:val="2"/>
          <w:sz w:val="24"/>
          <w:szCs w:val="24"/>
          <w:lang w:val="en-US" w:eastAsia="zh-CN" w:bidi="ar-SA"/>
        </w:rPr>
        <w:t>本次验收主体为22#红星美凯龙商场及配套的相关环保设施，其经济指标如下：</w:t>
      </w:r>
    </w:p>
    <w:p>
      <w:pPr>
        <w:pStyle w:val="2"/>
        <w:keepNext w:val="0"/>
        <w:keepLines w:val="0"/>
        <w:pageBreakBefore w:val="0"/>
        <w:widowControl w:val="0"/>
        <w:kinsoku/>
        <w:wordWrap/>
        <w:overflowPunct/>
        <w:topLinePunct w:val="0"/>
        <w:autoSpaceDE/>
        <w:autoSpaceDN/>
        <w:bidi w:val="0"/>
        <w:adjustRightInd/>
        <w:snapToGrid/>
        <w:spacing w:line="480" w:lineRule="exact"/>
        <w:ind w:firstLine="2650" w:firstLineChars="1100"/>
        <w:textAlignment w:val="auto"/>
        <w:rPr>
          <w:rFonts w:hint="default" w:asciiTheme="minorHAnsi" w:hAnsiTheme="minorHAnsi" w:eastAsiaTheme="minorEastAsia" w:cstheme="minorBidi"/>
          <w:b/>
          <w:bCs/>
          <w:kern w:val="2"/>
          <w:sz w:val="24"/>
          <w:szCs w:val="24"/>
          <w:lang w:val="en-US" w:eastAsia="zh-CN" w:bidi="ar-SA"/>
        </w:rPr>
      </w:pPr>
      <w:r>
        <w:rPr>
          <w:rFonts w:hint="eastAsia" w:cstheme="minorBidi"/>
          <w:b/>
          <w:bCs/>
          <w:kern w:val="2"/>
          <w:sz w:val="24"/>
          <w:szCs w:val="24"/>
          <w:lang w:val="en-US" w:eastAsia="zh-CN" w:bidi="ar-SA"/>
        </w:rPr>
        <w:t>表3.4 红星美凯龙经济技术指标</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5"/>
        <w:gridCol w:w="1704"/>
        <w:gridCol w:w="1705"/>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pStyle w:val="2"/>
              <w:ind w:left="0" w:leftChars="0" w:firstLine="420" w:firstLineChars="200"/>
              <w:rPr>
                <w:rFonts w:asciiTheme="minorHAnsi" w:hAnsiTheme="minorHAnsi" w:eastAsiaTheme="minor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栋号</w:t>
            </w:r>
          </w:p>
        </w:tc>
        <w:tc>
          <w:tcPr>
            <w:tcW w:w="1705" w:type="dxa"/>
          </w:tcPr>
          <w:p>
            <w:pPr>
              <w:pStyle w:val="2"/>
              <w:ind w:left="0" w:leftChars="0" w:firstLine="420" w:firstLineChars="200"/>
              <w:rPr>
                <w:rFonts w:hint="eastAsia" w:asciiTheme="minorHAnsi" w:hAnsiTheme="minorHAnsi" w:eastAsiaTheme="minor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部位</w:t>
            </w:r>
          </w:p>
        </w:tc>
        <w:tc>
          <w:tcPr>
            <w:tcW w:w="1704"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主要功能</w:t>
            </w:r>
          </w:p>
        </w:tc>
        <w:tc>
          <w:tcPr>
            <w:tcW w:w="1705" w:type="dxa"/>
          </w:tcPr>
          <w:p>
            <w:pPr>
              <w:pStyle w:val="2"/>
              <w:rPr>
                <w:rFonts w:asciiTheme="minorHAnsi" w:hAnsiTheme="minorHAnsi" w:eastAsiaTheme="minor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层高</w:t>
            </w:r>
          </w:p>
        </w:tc>
        <w:tc>
          <w:tcPr>
            <w:tcW w:w="1704" w:type="dxa"/>
          </w:tcPr>
          <w:p>
            <w:pPr>
              <w:pStyle w:val="2"/>
              <w:ind w:left="0" w:leftChars="0" w:firstLine="420" w:firstLineChars="200"/>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restart"/>
          </w:tcPr>
          <w:p>
            <w:pPr>
              <w:pStyle w:val="2"/>
              <w:rPr>
                <w:rFonts w:asciiTheme="minorHAnsi" w:hAnsiTheme="minorHAnsi" w:eastAsiaTheme="minorEastAsia" w:cstheme="minorBidi"/>
                <w:kern w:val="2"/>
                <w:sz w:val="21"/>
                <w:szCs w:val="21"/>
                <w:vertAlign w:val="baseline"/>
                <w:lang w:val="en-US" w:eastAsia="zh-CN" w:bidi="ar-SA"/>
              </w:rPr>
            </w:pPr>
          </w:p>
          <w:p>
            <w:pPr>
              <w:pStyle w:val="2"/>
              <w:rPr>
                <w:rFonts w:asciiTheme="minorHAnsi" w:hAnsiTheme="minorHAnsi" w:eastAsiaTheme="minorEastAsia" w:cstheme="minorBidi"/>
                <w:kern w:val="2"/>
                <w:sz w:val="21"/>
                <w:szCs w:val="21"/>
                <w:vertAlign w:val="baseline"/>
                <w:lang w:val="en-US" w:eastAsia="zh-CN" w:bidi="ar-SA"/>
              </w:rPr>
            </w:pPr>
          </w:p>
          <w:p>
            <w:pPr>
              <w:pStyle w:val="2"/>
              <w:ind w:left="0" w:leftChars="0" w:firstLine="0" w:firstLineChars="0"/>
              <w:rPr>
                <w:rFonts w:hint="default" w:ascii="Times New Roman" w:hAnsi="Times New Roman" w:cs="Times New Roman"/>
                <w:kern w:val="2"/>
                <w:sz w:val="21"/>
                <w:szCs w:val="21"/>
                <w:vertAlign w:val="baseline"/>
                <w:lang w:val="en-US" w:eastAsia="zh-CN" w:bidi="ar-SA"/>
              </w:rPr>
            </w:pPr>
          </w:p>
          <w:p>
            <w:pPr>
              <w:pStyle w:val="2"/>
              <w:ind w:left="0" w:leftChars="0" w:firstLine="0" w:firstLineChars="0"/>
              <w:rPr>
                <w:rFonts w:hint="default" w:asciiTheme="minorHAnsi" w:hAnsiTheme="minorHAnsi" w:eastAsiaTheme="minorEastAsia" w:cstheme="minorBidi"/>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22#</w:t>
            </w:r>
            <w:r>
              <w:rPr>
                <w:rFonts w:hint="eastAsia" w:ascii="Times New Roman" w:hAnsi="Times New Roman" w:cs="Times New Roman"/>
                <w:kern w:val="2"/>
                <w:sz w:val="21"/>
                <w:szCs w:val="21"/>
                <w:vertAlign w:val="baseline"/>
                <w:lang w:val="en-US" w:eastAsia="zh-CN" w:bidi="ar-SA"/>
              </w:rPr>
              <w:t>红星美凯龙</w:t>
            </w:r>
          </w:p>
        </w:tc>
        <w:tc>
          <w:tcPr>
            <w:tcW w:w="1705" w:type="dxa"/>
          </w:tcPr>
          <w:p>
            <w:pPr>
              <w:pStyle w:val="2"/>
              <w:ind w:left="0" w:leftChars="0" w:firstLine="0" w:firstLineChars="0"/>
              <w:jc w:val="center"/>
              <w:rPr>
                <w:rFonts w:asciiTheme="minorHAnsi" w:hAnsiTheme="minorHAnsi" w:eastAsiaTheme="minor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负一层</w:t>
            </w:r>
          </w:p>
        </w:tc>
        <w:tc>
          <w:tcPr>
            <w:tcW w:w="1704"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商业</w:t>
            </w:r>
          </w:p>
        </w:tc>
        <w:tc>
          <w:tcPr>
            <w:tcW w:w="1705"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5.4</w:t>
            </w:r>
          </w:p>
        </w:tc>
        <w:tc>
          <w:tcPr>
            <w:tcW w:w="1704" w:type="dxa"/>
          </w:tcPr>
          <w:p>
            <w:pPr>
              <w:pStyle w:val="2"/>
              <w:ind w:left="0" w:leftChars="0" w:firstLine="0" w:firstLineChars="0"/>
              <w:jc w:val="center"/>
              <w:rPr>
                <w:rFonts w:hint="default" w:ascii="Times New Roman" w:hAnsi="Times New Roman" w:cs="Times New Roman" w:eastAsiaTheme="minorEastAsia"/>
                <w:kern w:val="2"/>
                <w:sz w:val="21"/>
                <w:szCs w:val="21"/>
                <w:vertAlign w:val="superscript"/>
                <w:lang w:val="en-US" w:eastAsia="zh-CN" w:bidi="ar-SA"/>
              </w:rPr>
            </w:pPr>
            <w:r>
              <w:rPr>
                <w:rFonts w:hint="default" w:ascii="Times New Roman" w:hAnsi="Times New Roman" w:cs="Times New Roman"/>
                <w:kern w:val="2"/>
                <w:sz w:val="21"/>
                <w:szCs w:val="21"/>
                <w:vertAlign w:val="baseline"/>
                <w:lang w:val="en-US" w:eastAsia="zh-CN" w:bidi="ar-SA"/>
              </w:rPr>
              <w:t>11960.8m</w:t>
            </w:r>
            <w:r>
              <w:rPr>
                <w:rFonts w:hint="default" w:ascii="Times New Roman" w:hAnsi="Times New Roman" w:cs="Times New Roman"/>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continue"/>
          </w:tcPr>
          <w:p>
            <w:pPr>
              <w:pStyle w:val="2"/>
              <w:rPr>
                <w:rFonts w:asciiTheme="minorHAnsi" w:hAnsiTheme="minorHAnsi" w:eastAsiaTheme="minorEastAsia" w:cstheme="minorBidi"/>
                <w:kern w:val="2"/>
                <w:sz w:val="21"/>
                <w:szCs w:val="21"/>
                <w:vertAlign w:val="baseline"/>
                <w:lang w:val="en-US" w:eastAsia="zh-CN" w:bidi="ar-SA"/>
              </w:rPr>
            </w:pPr>
          </w:p>
        </w:tc>
        <w:tc>
          <w:tcPr>
            <w:tcW w:w="1705" w:type="dxa"/>
          </w:tcPr>
          <w:p>
            <w:pPr>
              <w:pStyle w:val="2"/>
              <w:ind w:left="0" w:leftChars="0" w:firstLine="0" w:firstLineChars="0"/>
              <w:jc w:val="center"/>
              <w:rPr>
                <w:rFonts w:hint="default" w:asciiTheme="minorHAnsi" w:hAnsiTheme="minorHAnsi" w:eastAsiaTheme="minor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1层</w:t>
            </w:r>
          </w:p>
        </w:tc>
        <w:tc>
          <w:tcPr>
            <w:tcW w:w="1704"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商业</w:t>
            </w:r>
          </w:p>
        </w:tc>
        <w:tc>
          <w:tcPr>
            <w:tcW w:w="1705"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5.4</w:t>
            </w:r>
          </w:p>
        </w:tc>
        <w:tc>
          <w:tcPr>
            <w:tcW w:w="1704"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9589.96m</w:t>
            </w:r>
            <w:r>
              <w:rPr>
                <w:rFonts w:hint="default" w:ascii="Times New Roman" w:hAnsi="Times New Roman" w:cs="Times New Roman"/>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continue"/>
          </w:tcPr>
          <w:p>
            <w:pPr>
              <w:pStyle w:val="2"/>
              <w:rPr>
                <w:rFonts w:asciiTheme="minorHAnsi" w:hAnsiTheme="minorHAnsi" w:eastAsiaTheme="minorEastAsia" w:cstheme="minorBidi"/>
                <w:kern w:val="2"/>
                <w:sz w:val="21"/>
                <w:szCs w:val="21"/>
                <w:vertAlign w:val="baseline"/>
                <w:lang w:val="en-US" w:eastAsia="zh-CN" w:bidi="ar-SA"/>
              </w:rPr>
            </w:pPr>
          </w:p>
        </w:tc>
        <w:tc>
          <w:tcPr>
            <w:tcW w:w="1705" w:type="dxa"/>
          </w:tcPr>
          <w:p>
            <w:pPr>
              <w:pStyle w:val="2"/>
              <w:ind w:left="0" w:leftChars="0" w:firstLine="0" w:firstLineChars="0"/>
              <w:jc w:val="center"/>
              <w:rPr>
                <w:rFonts w:hint="default" w:asciiTheme="minorHAnsi" w:hAnsiTheme="minorHAnsi" w:eastAsiaTheme="minor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2层</w:t>
            </w:r>
          </w:p>
        </w:tc>
        <w:tc>
          <w:tcPr>
            <w:tcW w:w="1704"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商业</w:t>
            </w:r>
          </w:p>
        </w:tc>
        <w:tc>
          <w:tcPr>
            <w:tcW w:w="1705"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5</w:t>
            </w:r>
          </w:p>
        </w:tc>
        <w:tc>
          <w:tcPr>
            <w:tcW w:w="1704"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9592.36m</w:t>
            </w:r>
            <w:r>
              <w:rPr>
                <w:rFonts w:hint="default" w:ascii="Times New Roman" w:hAnsi="Times New Roman" w:cs="Times New Roman"/>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continue"/>
          </w:tcPr>
          <w:p>
            <w:pPr>
              <w:pStyle w:val="2"/>
              <w:rPr>
                <w:rFonts w:asciiTheme="minorHAnsi" w:hAnsiTheme="minorHAnsi" w:eastAsiaTheme="minorEastAsia" w:cstheme="minorBidi"/>
                <w:kern w:val="2"/>
                <w:sz w:val="21"/>
                <w:szCs w:val="21"/>
                <w:vertAlign w:val="baseline"/>
                <w:lang w:val="en-US" w:eastAsia="zh-CN" w:bidi="ar-SA"/>
              </w:rPr>
            </w:pPr>
          </w:p>
        </w:tc>
        <w:tc>
          <w:tcPr>
            <w:tcW w:w="1705" w:type="dxa"/>
          </w:tcPr>
          <w:p>
            <w:pPr>
              <w:pStyle w:val="2"/>
              <w:ind w:left="0" w:leftChars="0" w:firstLine="0" w:firstLineChars="0"/>
              <w:jc w:val="center"/>
              <w:rPr>
                <w:rFonts w:hint="default" w:asciiTheme="minorHAnsi" w:hAnsiTheme="minorHAnsi" w:eastAsiaTheme="minor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3层</w:t>
            </w:r>
          </w:p>
        </w:tc>
        <w:tc>
          <w:tcPr>
            <w:tcW w:w="1704"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商业</w:t>
            </w:r>
          </w:p>
        </w:tc>
        <w:tc>
          <w:tcPr>
            <w:tcW w:w="1705"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5</w:t>
            </w:r>
          </w:p>
        </w:tc>
        <w:tc>
          <w:tcPr>
            <w:tcW w:w="1704"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9590.41m</w:t>
            </w:r>
            <w:r>
              <w:rPr>
                <w:rFonts w:hint="default" w:ascii="Times New Roman" w:hAnsi="Times New Roman" w:cs="Times New Roman"/>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continue"/>
          </w:tcPr>
          <w:p>
            <w:pPr>
              <w:pStyle w:val="2"/>
              <w:rPr>
                <w:rFonts w:asciiTheme="minorHAnsi" w:hAnsiTheme="minorHAnsi" w:eastAsiaTheme="minorEastAsia" w:cstheme="minorBidi"/>
                <w:kern w:val="2"/>
                <w:sz w:val="21"/>
                <w:szCs w:val="21"/>
                <w:vertAlign w:val="baseline"/>
                <w:lang w:val="en-US" w:eastAsia="zh-CN" w:bidi="ar-SA"/>
              </w:rPr>
            </w:pPr>
          </w:p>
        </w:tc>
        <w:tc>
          <w:tcPr>
            <w:tcW w:w="1705" w:type="dxa"/>
          </w:tcPr>
          <w:p>
            <w:pPr>
              <w:pStyle w:val="2"/>
              <w:ind w:left="0" w:leftChars="0" w:firstLine="0" w:firstLineChars="0"/>
              <w:jc w:val="center"/>
              <w:rPr>
                <w:rFonts w:hint="default" w:asciiTheme="minorHAnsi" w:hAnsiTheme="minorHAnsi" w:eastAsiaTheme="minor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4层</w:t>
            </w:r>
          </w:p>
        </w:tc>
        <w:tc>
          <w:tcPr>
            <w:tcW w:w="1704"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商业</w:t>
            </w:r>
          </w:p>
        </w:tc>
        <w:tc>
          <w:tcPr>
            <w:tcW w:w="1705"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5</w:t>
            </w:r>
          </w:p>
        </w:tc>
        <w:tc>
          <w:tcPr>
            <w:tcW w:w="1704"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9536.69m</w:t>
            </w:r>
            <w:r>
              <w:rPr>
                <w:rFonts w:hint="default" w:ascii="Times New Roman" w:hAnsi="Times New Roman" w:cs="Times New Roman"/>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continue"/>
          </w:tcPr>
          <w:p>
            <w:pPr>
              <w:pStyle w:val="2"/>
              <w:rPr>
                <w:rFonts w:asciiTheme="minorHAnsi" w:hAnsiTheme="minorHAnsi" w:eastAsiaTheme="minorEastAsia" w:cstheme="minorBidi"/>
                <w:kern w:val="2"/>
                <w:sz w:val="21"/>
                <w:szCs w:val="21"/>
                <w:vertAlign w:val="baseline"/>
                <w:lang w:val="en-US" w:eastAsia="zh-CN" w:bidi="ar-SA"/>
              </w:rPr>
            </w:pPr>
          </w:p>
        </w:tc>
        <w:tc>
          <w:tcPr>
            <w:tcW w:w="1705" w:type="dxa"/>
            <w:vMerge w:val="restart"/>
            <w:vAlign w:val="center"/>
          </w:tcPr>
          <w:p>
            <w:pPr>
              <w:pStyle w:val="2"/>
              <w:ind w:left="0" w:leftChars="0" w:firstLine="0" w:firstLineChars="0"/>
              <w:jc w:val="center"/>
              <w:rPr>
                <w:rFonts w:hint="default"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5层</w:t>
            </w:r>
          </w:p>
        </w:tc>
        <w:tc>
          <w:tcPr>
            <w:tcW w:w="1704"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商业</w:t>
            </w:r>
          </w:p>
        </w:tc>
        <w:tc>
          <w:tcPr>
            <w:tcW w:w="1705"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3.3</w:t>
            </w:r>
          </w:p>
        </w:tc>
        <w:tc>
          <w:tcPr>
            <w:tcW w:w="1704"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2524.04m</w:t>
            </w:r>
            <w:r>
              <w:rPr>
                <w:rFonts w:hint="default" w:ascii="Times New Roman" w:hAnsi="Times New Roman" w:cs="Times New Roman"/>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continue"/>
          </w:tcPr>
          <w:p>
            <w:pPr>
              <w:pStyle w:val="2"/>
              <w:rPr>
                <w:rFonts w:asciiTheme="minorHAnsi" w:hAnsiTheme="minorHAnsi" w:eastAsiaTheme="minorEastAsia" w:cstheme="minorBidi"/>
                <w:kern w:val="2"/>
                <w:sz w:val="21"/>
                <w:szCs w:val="21"/>
                <w:vertAlign w:val="baseline"/>
                <w:lang w:val="en-US" w:eastAsia="zh-CN" w:bidi="ar-SA"/>
              </w:rPr>
            </w:pPr>
          </w:p>
        </w:tc>
        <w:tc>
          <w:tcPr>
            <w:tcW w:w="1705" w:type="dxa"/>
            <w:vMerge w:val="continue"/>
          </w:tcPr>
          <w:p>
            <w:pPr>
              <w:pStyle w:val="2"/>
              <w:jc w:val="center"/>
              <w:rPr>
                <w:rFonts w:hint="eastAsia" w:cstheme="minorBidi"/>
                <w:kern w:val="2"/>
                <w:sz w:val="21"/>
                <w:szCs w:val="21"/>
                <w:vertAlign w:val="baseline"/>
                <w:lang w:val="en-US" w:eastAsia="zh-CN" w:bidi="ar-SA"/>
              </w:rPr>
            </w:pPr>
          </w:p>
        </w:tc>
        <w:tc>
          <w:tcPr>
            <w:tcW w:w="1704"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楼梯间</w:t>
            </w:r>
          </w:p>
        </w:tc>
        <w:tc>
          <w:tcPr>
            <w:tcW w:w="1705"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3</w:t>
            </w:r>
          </w:p>
        </w:tc>
        <w:tc>
          <w:tcPr>
            <w:tcW w:w="1704"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214.3m</w:t>
            </w:r>
            <w:r>
              <w:rPr>
                <w:rFonts w:hint="default" w:ascii="Times New Roman" w:hAnsi="Times New Roman" w:cs="Times New Roman"/>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continue"/>
          </w:tcPr>
          <w:p>
            <w:pPr>
              <w:pStyle w:val="2"/>
              <w:rPr>
                <w:rFonts w:asciiTheme="minorHAnsi" w:hAnsiTheme="minorHAnsi" w:eastAsiaTheme="minorEastAsia" w:cstheme="minorBidi"/>
                <w:kern w:val="2"/>
                <w:sz w:val="21"/>
                <w:szCs w:val="21"/>
                <w:vertAlign w:val="baseline"/>
                <w:lang w:val="en-US" w:eastAsia="zh-CN" w:bidi="ar-SA"/>
              </w:rPr>
            </w:pPr>
          </w:p>
        </w:tc>
        <w:tc>
          <w:tcPr>
            <w:tcW w:w="1705"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屋顶层</w:t>
            </w:r>
          </w:p>
        </w:tc>
        <w:tc>
          <w:tcPr>
            <w:tcW w:w="1704"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楼梯间</w:t>
            </w:r>
          </w:p>
        </w:tc>
        <w:tc>
          <w:tcPr>
            <w:tcW w:w="1705"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3</w:t>
            </w:r>
          </w:p>
        </w:tc>
        <w:tc>
          <w:tcPr>
            <w:tcW w:w="1704" w:type="dxa"/>
          </w:tcPr>
          <w:p>
            <w:pPr>
              <w:pStyle w:val="2"/>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kern w:val="2"/>
                <w:sz w:val="21"/>
                <w:szCs w:val="21"/>
                <w:vertAlign w:val="baseline"/>
                <w:lang w:val="en-US" w:eastAsia="zh-CN" w:bidi="ar-SA"/>
              </w:rPr>
              <w:t>73.81m</w:t>
            </w:r>
            <w:r>
              <w:rPr>
                <w:rFonts w:hint="default" w:ascii="Times New Roman" w:hAnsi="Times New Roman" w:cs="Times New Roman"/>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Merge w:val="continue"/>
          </w:tcPr>
          <w:p>
            <w:pPr>
              <w:pStyle w:val="2"/>
              <w:rPr>
                <w:rFonts w:asciiTheme="minorHAnsi" w:hAnsiTheme="minorHAnsi" w:eastAsiaTheme="minorEastAsia" w:cstheme="minorBidi"/>
                <w:kern w:val="2"/>
                <w:sz w:val="21"/>
                <w:szCs w:val="21"/>
                <w:vertAlign w:val="baseline"/>
                <w:lang w:val="en-US" w:eastAsia="zh-CN" w:bidi="ar-SA"/>
              </w:rPr>
            </w:pPr>
          </w:p>
        </w:tc>
        <w:tc>
          <w:tcPr>
            <w:tcW w:w="1705" w:type="dxa"/>
          </w:tcPr>
          <w:p>
            <w:pPr>
              <w:pStyle w:val="2"/>
              <w:ind w:left="0" w:leftChars="0" w:firstLine="0" w:firstLineChars="0"/>
              <w:jc w:val="center"/>
              <w:rPr>
                <w:rFonts w:hint="eastAsia"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总计</w:t>
            </w:r>
          </w:p>
        </w:tc>
        <w:tc>
          <w:tcPr>
            <w:tcW w:w="1704" w:type="dxa"/>
          </w:tcPr>
          <w:p>
            <w:pPr>
              <w:pStyle w:val="2"/>
              <w:ind w:left="0" w:leftChars="0" w:firstLine="0" w:firstLineChars="0"/>
              <w:jc w:val="center"/>
              <w:rPr>
                <w:rFonts w:hint="default" w:cstheme="minorBidi"/>
                <w:kern w:val="2"/>
                <w:sz w:val="21"/>
                <w:szCs w:val="21"/>
                <w:vertAlign w:val="baseline"/>
                <w:lang w:val="en-US" w:eastAsia="zh-CN" w:bidi="ar-SA"/>
              </w:rPr>
            </w:pPr>
            <w:r>
              <w:rPr>
                <w:rFonts w:hint="eastAsia" w:ascii="Times New Roman" w:hAnsi="Times New Roman" w:cs="Times New Roman"/>
                <w:kern w:val="2"/>
                <w:sz w:val="21"/>
                <w:szCs w:val="21"/>
                <w:vertAlign w:val="baseline"/>
                <w:lang w:val="en-US" w:eastAsia="zh-CN" w:bidi="ar-SA"/>
              </w:rPr>
              <w:t>/</w:t>
            </w:r>
          </w:p>
        </w:tc>
        <w:tc>
          <w:tcPr>
            <w:tcW w:w="1705" w:type="dxa"/>
          </w:tcPr>
          <w:p>
            <w:pPr>
              <w:pStyle w:val="2"/>
              <w:ind w:left="0" w:leftChars="0" w:firstLine="0" w:firstLineChars="0"/>
              <w:jc w:val="center"/>
              <w:rPr>
                <w:rFonts w:hint="default" w:ascii="Times New Roman" w:hAnsi="Times New Roman" w:cs="Times New Roman"/>
                <w:kern w:val="2"/>
                <w:sz w:val="21"/>
                <w:szCs w:val="21"/>
                <w:vertAlign w:val="baseline"/>
                <w:lang w:val="en-US" w:eastAsia="zh-CN" w:bidi="ar-SA"/>
              </w:rPr>
            </w:pPr>
            <w:r>
              <w:rPr>
                <w:rFonts w:hint="eastAsia" w:ascii="Times New Roman" w:hAnsi="Times New Roman" w:cs="Times New Roman"/>
                <w:kern w:val="2"/>
                <w:sz w:val="21"/>
                <w:szCs w:val="21"/>
                <w:vertAlign w:val="baseline"/>
                <w:lang w:val="en-US" w:eastAsia="zh-CN" w:bidi="ar-SA"/>
              </w:rPr>
              <w:t>/</w:t>
            </w:r>
          </w:p>
        </w:tc>
        <w:tc>
          <w:tcPr>
            <w:tcW w:w="1704" w:type="dxa"/>
          </w:tcPr>
          <w:p>
            <w:pPr>
              <w:pStyle w:val="2"/>
              <w:ind w:left="0" w:leftChars="0" w:firstLine="0" w:firstLineChars="0"/>
              <w:jc w:val="center"/>
              <w:rPr>
                <w:rFonts w:hint="default" w:ascii="Times New Roman" w:hAnsi="Times New Roman" w:cs="Times New Roman"/>
                <w:kern w:val="2"/>
                <w:sz w:val="21"/>
                <w:szCs w:val="21"/>
                <w:vertAlign w:val="baseline"/>
                <w:lang w:val="en-US" w:eastAsia="zh-CN" w:bidi="ar-SA"/>
              </w:rPr>
            </w:pPr>
            <w:r>
              <w:rPr>
                <w:rFonts w:hint="eastAsia" w:ascii="Times New Roman" w:hAnsi="Times New Roman" w:cs="Times New Roman"/>
                <w:kern w:val="2"/>
                <w:sz w:val="21"/>
                <w:szCs w:val="21"/>
                <w:vertAlign w:val="baseline"/>
                <w:lang w:val="en-US" w:eastAsia="zh-CN" w:bidi="ar-SA"/>
              </w:rPr>
              <w:t>53082.37</w:t>
            </w:r>
            <w:r>
              <w:rPr>
                <w:rFonts w:hint="default" w:ascii="Times New Roman" w:hAnsi="Times New Roman" w:cs="Times New Roman"/>
                <w:kern w:val="2"/>
                <w:sz w:val="21"/>
                <w:szCs w:val="21"/>
                <w:vertAlign w:val="baseline"/>
                <w:lang w:val="en-US" w:eastAsia="zh-CN" w:bidi="ar-SA"/>
              </w:rPr>
              <w:t>m</w:t>
            </w:r>
            <w:r>
              <w:rPr>
                <w:rFonts w:hint="default" w:ascii="Times New Roman" w:hAnsi="Times New Roman" w:cs="Times New Roman"/>
                <w:kern w:val="2"/>
                <w:sz w:val="21"/>
                <w:szCs w:val="21"/>
                <w:vertAlign w:val="superscript"/>
                <w:lang w:val="en-US" w:eastAsia="zh-CN" w:bidi="ar-SA"/>
              </w:rPr>
              <w:t>2</w:t>
            </w:r>
          </w:p>
        </w:tc>
      </w:tr>
    </w:tbl>
    <w:p>
      <w:pPr>
        <w:spacing w:line="480" w:lineRule="exact"/>
        <w:outlineLvl w:val="1"/>
        <w:rPr>
          <w:rFonts w:ascii="Times New Roman" w:hAnsi="Times New Roman"/>
          <w:b/>
          <w:bCs/>
          <w:sz w:val="24"/>
          <w:szCs w:val="24"/>
        </w:rPr>
      </w:pPr>
      <w:bookmarkStart w:id="86" w:name="_Toc15630_WPSOffice_Level2"/>
      <w:bookmarkStart w:id="87" w:name="_Toc2768"/>
      <w:bookmarkStart w:id="88" w:name="_Toc27104_WPSOffice_Level2"/>
      <w:r>
        <w:rPr>
          <w:rFonts w:hint="eastAsia" w:ascii="Times New Roman" w:hAnsi="Times New Roman"/>
          <w:b/>
          <w:bCs/>
          <w:sz w:val="24"/>
          <w:szCs w:val="24"/>
        </w:rPr>
        <w:t>3.3 水源及水平衡</w:t>
      </w:r>
      <w:bookmarkEnd w:id="86"/>
      <w:bookmarkEnd w:id="87"/>
      <w:bookmarkEnd w:id="88"/>
    </w:p>
    <w:p>
      <w:pPr>
        <w:spacing w:line="480" w:lineRule="exact"/>
        <w:ind w:firstLine="480" w:firstLineChars="200"/>
        <w:outlineLvl w:val="1"/>
        <w:rPr>
          <w:rFonts w:ascii="Times New Roman" w:hAnsi="Times New Roman"/>
          <w:b/>
          <w:bCs/>
          <w:sz w:val="24"/>
          <w:szCs w:val="24"/>
        </w:rPr>
      </w:pPr>
      <w:bookmarkStart w:id="89" w:name="_Toc18502"/>
      <w:r>
        <w:rPr>
          <w:rFonts w:hint="eastAsia" w:ascii="Times New Roman" w:hAnsi="Times New Roman"/>
          <w:sz w:val="24"/>
          <w:szCs w:val="24"/>
        </w:rPr>
        <w:t>3.1.1 给排水</w:t>
      </w:r>
      <w:bookmarkEnd w:id="89"/>
    </w:p>
    <w:p>
      <w:pPr>
        <w:spacing w:line="480" w:lineRule="exact"/>
        <w:ind w:firstLine="480" w:firstLineChars="200"/>
        <w:rPr>
          <w:rFonts w:hint="eastAsia" w:ascii="Times New Roman" w:hAnsi="Times New Roman"/>
          <w:sz w:val="24"/>
          <w:szCs w:val="24"/>
          <w:lang w:val="zh-CN"/>
        </w:rPr>
      </w:pPr>
      <w:r>
        <w:rPr>
          <w:rFonts w:hint="eastAsia" w:ascii="Times New Roman" w:hAnsi="Times New Roman"/>
          <w:sz w:val="24"/>
          <w:szCs w:val="24"/>
        </w:rPr>
        <w:t>项目</w:t>
      </w:r>
      <w:r>
        <w:rPr>
          <w:rFonts w:hint="eastAsia" w:ascii="Times New Roman" w:hAnsi="Times New Roman"/>
          <w:sz w:val="24"/>
          <w:szCs w:val="24"/>
          <w:lang w:val="en-US" w:eastAsia="zh-CN"/>
        </w:rPr>
        <w:t>22#楼</w:t>
      </w:r>
      <w:r>
        <w:rPr>
          <w:rFonts w:hint="eastAsia" w:ascii="Times New Roman" w:hAnsi="Times New Roman"/>
          <w:sz w:val="24"/>
          <w:szCs w:val="24"/>
          <w:lang w:val="zh-CN"/>
        </w:rPr>
        <w:t>给水从迎宾大道市政干管引入</w:t>
      </w:r>
      <w:r>
        <w:rPr>
          <w:rFonts w:hint="eastAsia" w:ascii="Times New Roman" w:hAnsi="Times New Roman"/>
          <w:sz w:val="24"/>
          <w:szCs w:val="24"/>
        </w:rPr>
        <w:t>，一至三层采用市政压力直接供水方式，四层以上由变频水泵加压供水，</w:t>
      </w:r>
      <w:r>
        <w:rPr>
          <w:rFonts w:hint="eastAsia" w:ascii="Times New Roman" w:hAnsi="Times New Roman"/>
          <w:sz w:val="24"/>
          <w:szCs w:val="24"/>
          <w:lang w:val="zh-CN"/>
        </w:rPr>
        <w:t>供水泵等加压供水设施均布置在地下室专用机房，五楼楼顶设置一处冷却水塔用于中央空冷却用水，冷却水塔规格为</w:t>
      </w:r>
      <w:r>
        <w:rPr>
          <w:rFonts w:hint="eastAsia" w:ascii="Times New Roman" w:hAnsi="Times New Roman"/>
          <w:sz w:val="24"/>
          <w:szCs w:val="24"/>
          <w:lang w:val="en-US" w:eastAsia="zh-CN"/>
        </w:rPr>
        <w:t>700m</w:t>
      </w:r>
      <w:r>
        <w:rPr>
          <w:rFonts w:hint="eastAsia" w:ascii="Times New Roman" w:hAnsi="Times New Roman"/>
          <w:sz w:val="24"/>
          <w:szCs w:val="24"/>
          <w:vertAlign w:val="superscript"/>
          <w:lang w:val="en-US" w:eastAsia="zh-CN"/>
        </w:rPr>
        <w:t>3</w:t>
      </w:r>
      <w:r>
        <w:rPr>
          <w:rFonts w:hint="eastAsia" w:ascii="Times New Roman" w:hAnsi="Times New Roman"/>
          <w:sz w:val="24"/>
          <w:szCs w:val="24"/>
          <w:lang w:val="zh-CN"/>
        </w:rPr>
        <w:t>。</w:t>
      </w:r>
      <w:r>
        <w:rPr>
          <w:rFonts w:hint="eastAsia" w:ascii="Times New Roman" w:hAnsi="Times New Roman"/>
          <w:sz w:val="24"/>
          <w:szCs w:val="24"/>
        </w:rPr>
        <w:t>排水</w:t>
      </w:r>
      <w:r>
        <w:rPr>
          <w:rFonts w:hint="eastAsia" w:ascii="Times New Roman" w:hAnsi="Times New Roman"/>
          <w:sz w:val="24"/>
          <w:szCs w:val="24"/>
          <w:lang w:val="zh-CN"/>
        </w:rPr>
        <w:t>室外雨污分流，雨水与空调冷凝水收集后汇入小区雨水主干管，接入市政雨水管网；商场生活污水经化粪池处理后，汇入小区污水干管，接入皋城东路一侧市政污水管网。</w:t>
      </w:r>
    </w:p>
    <w:p>
      <w:pPr>
        <w:spacing w:line="480" w:lineRule="exact"/>
        <w:ind w:firstLine="480" w:firstLineChars="200"/>
        <w:rPr>
          <w:rFonts w:ascii="Times New Roman" w:hAnsi="Times New Roman"/>
          <w:color w:val="auto"/>
          <w:sz w:val="24"/>
          <w:szCs w:val="24"/>
        </w:rPr>
      </w:pPr>
      <w:r>
        <w:rPr>
          <w:rFonts w:hint="eastAsia" w:ascii="Times New Roman" w:hAnsi="Times New Roman"/>
          <w:color w:val="auto"/>
          <w:sz w:val="24"/>
          <w:szCs w:val="24"/>
        </w:rPr>
        <w:t>3.3.2 用水量估算</w:t>
      </w:r>
    </w:p>
    <w:p>
      <w:pPr>
        <w:spacing w:line="480" w:lineRule="exact"/>
        <w:ind w:firstLine="480" w:firstLineChars="200"/>
        <w:rPr>
          <w:rFonts w:ascii="Times New Roman" w:hAnsi="Times New Roman"/>
          <w:color w:val="auto"/>
          <w:sz w:val="24"/>
          <w:szCs w:val="24"/>
        </w:rPr>
      </w:pPr>
      <w:r>
        <w:rPr>
          <w:rFonts w:hint="eastAsia" w:ascii="Times New Roman" w:hAnsi="Times New Roman"/>
          <w:color w:val="auto"/>
          <w:sz w:val="24"/>
          <w:szCs w:val="24"/>
          <w:lang w:eastAsia="zh-CN"/>
        </w:rPr>
        <w:t>本次验收内容仅为</w:t>
      </w:r>
      <w:r>
        <w:rPr>
          <w:rFonts w:hint="eastAsia" w:ascii="Times New Roman" w:hAnsi="Times New Roman"/>
          <w:color w:val="auto"/>
          <w:sz w:val="24"/>
          <w:szCs w:val="24"/>
          <w:lang w:val="en-US" w:eastAsia="zh-CN"/>
        </w:rPr>
        <w:t>22#红星美凯龙商场的工程内容，项目住宅区、其它商业区等工程内容正在建设，故不在本次验收范围内。由于22#红星美凯龙商场内商铺企业尚未开业，故</w:t>
      </w:r>
      <w:r>
        <w:rPr>
          <w:rFonts w:ascii="Times New Roman" w:hAnsi="Times New Roman"/>
          <w:color w:val="auto"/>
          <w:sz w:val="24"/>
          <w:szCs w:val="24"/>
        </w:rPr>
        <w:t>本次</w:t>
      </w:r>
      <w:r>
        <w:rPr>
          <w:rFonts w:hint="eastAsia" w:ascii="Times New Roman" w:hAnsi="Times New Roman"/>
          <w:color w:val="auto"/>
          <w:sz w:val="24"/>
          <w:szCs w:val="24"/>
          <w:lang w:eastAsia="zh-CN"/>
        </w:rPr>
        <w:t>验收</w:t>
      </w:r>
      <w:r>
        <w:rPr>
          <w:rFonts w:ascii="Times New Roman" w:hAnsi="Times New Roman"/>
          <w:color w:val="auto"/>
          <w:sz w:val="24"/>
          <w:szCs w:val="24"/>
        </w:rPr>
        <w:t>中</w:t>
      </w:r>
      <w:r>
        <w:rPr>
          <w:rFonts w:hint="eastAsia" w:ascii="Times New Roman" w:hAnsi="Times New Roman"/>
          <w:color w:val="auto"/>
          <w:sz w:val="24"/>
          <w:szCs w:val="24"/>
          <w:lang w:eastAsia="zh-CN"/>
        </w:rPr>
        <w:t>对该栋商业</w:t>
      </w:r>
      <w:r>
        <w:rPr>
          <w:rFonts w:ascii="Times New Roman" w:hAnsi="Times New Roman"/>
          <w:color w:val="auto"/>
          <w:sz w:val="24"/>
          <w:szCs w:val="24"/>
        </w:rPr>
        <w:t>用水、排水采取估算的方法对其进行预测。</w:t>
      </w:r>
    </w:p>
    <w:p>
      <w:pPr>
        <w:spacing w:line="460" w:lineRule="exact"/>
        <w:ind w:firstLine="480" w:firstLineChars="200"/>
        <w:rPr>
          <w:rFonts w:ascii="Times New Roman" w:hAnsi="Times New Roman"/>
          <w:sz w:val="24"/>
        </w:rPr>
      </w:pPr>
      <w:r>
        <w:rPr>
          <w:rFonts w:hint="eastAsia" w:ascii="Times New Roman" w:hAnsi="Times New Roman"/>
          <w:color w:val="auto"/>
          <w:sz w:val="24"/>
          <w:szCs w:val="24"/>
          <w:lang w:val="en-US" w:eastAsia="zh-CN"/>
        </w:rPr>
        <w:t>22#红星美凯龙商场总</w:t>
      </w:r>
      <w:r>
        <w:rPr>
          <w:rFonts w:hint="eastAsia" w:ascii="Times New Roman" w:hAnsi="Times New Roman"/>
          <w:sz w:val="24"/>
          <w:lang w:eastAsia="zh-CN"/>
        </w:rPr>
        <w:t>建筑面积</w:t>
      </w:r>
      <w:r>
        <w:rPr>
          <w:rFonts w:hint="eastAsia" w:ascii="Times New Roman" w:hAnsi="Times New Roman"/>
          <w:sz w:val="24"/>
          <w:lang w:val="en-US" w:eastAsia="zh-CN"/>
        </w:rPr>
        <w:t>53082.37m</w:t>
      </w:r>
      <w:r>
        <w:rPr>
          <w:rFonts w:hint="eastAsia" w:ascii="Times New Roman" w:hAnsi="Times New Roman"/>
          <w:sz w:val="24"/>
          <w:vertAlign w:val="superscript"/>
          <w:lang w:val="en-US" w:eastAsia="zh-CN"/>
        </w:rPr>
        <w:t>2</w:t>
      </w:r>
      <w:r>
        <w:rPr>
          <w:rFonts w:hint="eastAsia" w:ascii="Times New Roman" w:hAnsi="Times New Roman"/>
          <w:sz w:val="24"/>
          <w:lang w:val="en-US" w:eastAsia="zh-CN"/>
        </w:rPr>
        <w:t>，</w:t>
      </w:r>
      <w:r>
        <w:rPr>
          <w:rFonts w:ascii="Times New Roman" w:hAnsi="Times New Roman"/>
          <w:sz w:val="24"/>
        </w:rPr>
        <w:t>参考《六安市城市行业用水定额（试行）》，用水量以5 L /m</w:t>
      </w:r>
      <w:r>
        <w:rPr>
          <w:rFonts w:ascii="Times New Roman" w:hAnsi="Times New Roman"/>
          <w:sz w:val="24"/>
          <w:vertAlign w:val="superscript"/>
        </w:rPr>
        <w:t>2</w:t>
      </w:r>
      <w:r>
        <w:rPr>
          <w:rFonts w:ascii="Times New Roman" w:hAnsi="Times New Roman"/>
          <w:sz w:val="24"/>
        </w:rPr>
        <w:t>·d计，日均用水</w:t>
      </w:r>
      <w:r>
        <w:rPr>
          <w:rFonts w:hint="eastAsia" w:ascii="Times New Roman" w:hAnsi="Times New Roman"/>
          <w:sz w:val="24"/>
          <w:lang w:val="en-US" w:eastAsia="zh-CN"/>
        </w:rPr>
        <w:t>265.41</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/d，年用水量</w:t>
      </w:r>
      <w:r>
        <w:rPr>
          <w:rFonts w:hint="eastAsia" w:ascii="Times New Roman" w:hAnsi="Times New Roman"/>
          <w:sz w:val="24"/>
          <w:lang w:val="en-US" w:eastAsia="zh-CN"/>
        </w:rPr>
        <w:t>96874.65</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 xml:space="preserve">/a。 </w:t>
      </w:r>
    </w:p>
    <w:p>
      <w:pPr>
        <w:keepNext w:val="0"/>
        <w:keepLines w:val="0"/>
        <w:pageBreakBefore w:val="0"/>
        <w:widowControl w:val="0"/>
        <w:tabs>
          <w:tab w:val="left" w:pos="2948"/>
        </w:tabs>
        <w:kinsoku/>
        <w:wordWrap/>
        <w:overflowPunct/>
        <w:topLinePunct w:val="0"/>
        <w:autoSpaceDE/>
        <w:autoSpaceDN/>
        <w:bidi w:val="0"/>
        <w:adjustRightInd/>
        <w:spacing w:line="480" w:lineRule="exact"/>
        <w:ind w:firstLine="480" w:firstLineChars="200"/>
        <w:textAlignment w:val="auto"/>
        <w:rPr>
          <w:rFonts w:ascii="Times New Roman" w:hAnsi="Times New Roman"/>
          <w:sz w:val="24"/>
        </w:rPr>
      </w:pPr>
      <w:r>
        <w:rPr>
          <w:rFonts w:hint="eastAsia" w:ascii="Times New Roman" w:hAnsi="Times New Roman"/>
          <w:sz w:val="24"/>
        </w:rPr>
        <w:t>3.3.3 废水量估算</w:t>
      </w:r>
    </w:p>
    <w:p>
      <w:pPr>
        <w:keepNext w:val="0"/>
        <w:keepLines w:val="0"/>
        <w:pageBreakBefore w:val="0"/>
        <w:widowControl w:val="0"/>
        <w:kinsoku/>
        <w:wordWrap/>
        <w:overflowPunct/>
        <w:topLinePunct w:val="0"/>
        <w:autoSpaceDE/>
        <w:autoSpaceDN/>
        <w:bidi w:val="0"/>
        <w:adjustRightInd/>
        <w:snapToGrid w:val="0"/>
        <w:spacing w:line="480" w:lineRule="exact"/>
        <w:ind w:firstLine="480" w:firstLineChars="200"/>
        <w:textAlignment w:val="auto"/>
        <w:rPr>
          <w:rFonts w:hint="default" w:ascii="Times New Roman" w:hAnsi="Times New Roman" w:eastAsia="宋体" w:cs="Times New Roman"/>
          <w:sz w:val="24"/>
        </w:rPr>
      </w:pPr>
      <w:r>
        <w:rPr>
          <w:rFonts w:hint="eastAsia" w:ascii="Times New Roman" w:hAnsi="Times New Roman"/>
          <w:sz w:val="24"/>
        </w:rPr>
        <w:t>项目运</w:t>
      </w:r>
      <w:r>
        <w:rPr>
          <w:rFonts w:hint="default" w:ascii="Times New Roman" w:hAnsi="Times New Roman" w:cs="Times New Roman"/>
          <w:sz w:val="24"/>
        </w:rPr>
        <w:t>营期商业废水排放系数取0.8，经计算，项目运营期废水产生量</w:t>
      </w:r>
      <w:r>
        <w:rPr>
          <w:rFonts w:hint="default" w:ascii="Times New Roman" w:hAnsi="Times New Roman" w:cs="Times New Roman"/>
          <w:sz w:val="24"/>
          <w:lang w:val="en-US" w:eastAsia="zh-CN"/>
        </w:rPr>
        <w:t>212.33</w:t>
      </w:r>
      <w:r>
        <w:rPr>
          <w:rFonts w:hint="default" w:ascii="Times New Roman" w:hAnsi="Times New Roman" w:cs="Times New Roman"/>
          <w:sz w:val="24"/>
        </w:rPr>
        <w:t>m³/d、</w:t>
      </w:r>
      <w:r>
        <w:rPr>
          <w:rFonts w:hint="eastAsia" w:ascii="Times New Roman" w:hAnsi="Times New Roman" w:cs="Times New Roman"/>
          <w:sz w:val="24"/>
          <w:lang w:val="en-US" w:eastAsia="zh-CN"/>
        </w:rPr>
        <w:t>77500.45</w:t>
      </w:r>
      <w:r>
        <w:rPr>
          <w:rFonts w:hint="default" w:ascii="Times New Roman" w:hAnsi="Times New Roman" w:cs="Times New Roman"/>
          <w:sz w:val="24"/>
        </w:rPr>
        <w:t>m³/a。</w:t>
      </w:r>
      <w:r>
        <w:rPr>
          <w:rFonts w:hint="default" w:ascii="Times New Roman" w:hAnsi="Times New Roman" w:eastAsia="宋体" w:cs="Times New Roman"/>
          <w:sz w:val="24"/>
        </w:rPr>
        <w:t>项目区排水实行雨污分流制，商业</w:t>
      </w:r>
      <w:r>
        <w:rPr>
          <w:rFonts w:hint="default" w:ascii="Times New Roman" w:hAnsi="Times New Roman" w:eastAsia="宋体" w:cs="Times New Roman"/>
          <w:sz w:val="24"/>
          <w:lang w:eastAsia="zh-CN"/>
        </w:rPr>
        <w:t>生活</w:t>
      </w:r>
      <w:r>
        <w:rPr>
          <w:rFonts w:hint="eastAsia" w:ascii="Times New Roman" w:hAnsi="Times New Roman" w:eastAsia="宋体" w:cs="Times New Roman"/>
          <w:sz w:val="24"/>
          <w:lang w:eastAsia="zh-CN"/>
        </w:rPr>
        <w:t>污</w:t>
      </w:r>
      <w:r>
        <w:rPr>
          <w:rFonts w:hint="default" w:ascii="Times New Roman" w:hAnsi="Times New Roman" w:eastAsia="宋体" w:cs="Times New Roman"/>
          <w:sz w:val="24"/>
        </w:rPr>
        <w:t>水经化粪池处理达到</w:t>
      </w:r>
      <w:r>
        <w:rPr>
          <w:rFonts w:hint="default" w:ascii="Times New Roman" w:hAnsi="Times New Roman" w:cs="Times New Roman"/>
          <w:color w:val="000000"/>
          <w:kern w:val="0"/>
          <w:sz w:val="24"/>
        </w:rPr>
        <w:t>《污水综合排放标准》（GB8978-1996）表4中的</w:t>
      </w:r>
      <w:r>
        <w:rPr>
          <w:rFonts w:hint="eastAsia" w:hAnsi="宋体"/>
          <w:color w:val="000000"/>
          <w:kern w:val="0"/>
          <w:sz w:val="24"/>
        </w:rPr>
        <w:t>三级标准</w:t>
      </w:r>
      <w:r>
        <w:rPr>
          <w:rFonts w:hint="eastAsia" w:hAnsi="宋体"/>
          <w:color w:val="000000"/>
          <w:kern w:val="0"/>
          <w:sz w:val="24"/>
          <w:lang w:eastAsia="zh-CN"/>
        </w:rPr>
        <w:t>，其中</w:t>
      </w:r>
      <w:r>
        <w:rPr>
          <w:rFonts w:hint="default" w:ascii="Times New Roman" w:hAnsi="Times New Roman" w:cs="Times New Roman"/>
          <w:color w:val="000000"/>
          <w:kern w:val="0"/>
          <w:sz w:val="24"/>
          <w:lang w:val="en-US" w:eastAsia="zh-CN"/>
        </w:rPr>
        <w:t>NH</w:t>
      </w:r>
      <w:r>
        <w:rPr>
          <w:rFonts w:hint="default" w:ascii="Times New Roman" w:hAnsi="Times New Roman" w:cs="Times New Roman"/>
          <w:color w:val="000000"/>
          <w:kern w:val="0"/>
          <w:sz w:val="24"/>
          <w:vertAlign w:val="subscript"/>
          <w:lang w:val="en-US" w:eastAsia="zh-CN"/>
        </w:rPr>
        <w:t>3</w:t>
      </w:r>
      <w:r>
        <w:rPr>
          <w:rFonts w:hint="default" w:ascii="Times New Roman" w:hAnsi="Times New Roman" w:cs="Times New Roman"/>
          <w:color w:val="000000"/>
          <w:kern w:val="0"/>
          <w:sz w:val="24"/>
          <w:lang w:val="en-US" w:eastAsia="zh-CN"/>
        </w:rPr>
        <w:t>-N</w:t>
      </w:r>
      <w:r>
        <w:rPr>
          <w:rFonts w:hint="eastAsia" w:ascii="Times New Roman" w:hAnsi="Times New Roman" w:cs="Times New Roman"/>
          <w:color w:val="000000"/>
          <w:kern w:val="0"/>
          <w:sz w:val="24"/>
          <w:lang w:val="en-US" w:eastAsia="zh-CN"/>
        </w:rPr>
        <w:t>参照</w:t>
      </w:r>
      <w:r>
        <w:rPr>
          <w:rFonts w:hint="default" w:ascii="Times New Roman" w:hAnsi="Times New Roman" w:eastAsia="宋体" w:cs="Times New Roman"/>
          <w:sz w:val="24"/>
        </w:rPr>
        <w:t>《污水排入城镇下水道水质标准》</w:t>
      </w:r>
      <w:r>
        <w:rPr>
          <w:rFonts w:hint="default" w:ascii="Times New Roman" w:hAnsi="Times New Roman" w:eastAsia="宋体" w:cs="Times New Roman"/>
          <w:sz w:val="24"/>
          <w:szCs w:val="18"/>
          <w:lang w:eastAsia="zh-CN"/>
        </w:rPr>
        <w:t>（GB/T31962-2015）</w:t>
      </w:r>
      <w:r>
        <w:rPr>
          <w:rFonts w:hint="default" w:ascii="Times New Roman" w:hAnsi="Times New Roman" w:eastAsia="宋体" w:cs="Times New Roman"/>
          <w:sz w:val="24"/>
        </w:rPr>
        <w:t>中B等级标准，接入市政污水管网，纳入</w:t>
      </w:r>
      <w:r>
        <w:rPr>
          <w:rFonts w:hint="eastAsia" w:ascii="Times New Roman" w:hAnsi="Times New Roman" w:eastAsia="宋体" w:cs="Times New Roman"/>
          <w:sz w:val="24"/>
          <w:lang w:eastAsia="zh-CN"/>
        </w:rPr>
        <w:t>城北污水处理厂</w:t>
      </w:r>
      <w:r>
        <w:rPr>
          <w:rFonts w:hint="default" w:ascii="Times New Roman" w:hAnsi="Times New Roman" w:eastAsia="宋体" w:cs="Times New Roman"/>
          <w:sz w:val="24"/>
        </w:rPr>
        <w:t>处理达到《城镇污水处理厂污染物排放标准》（GB18918-2002）中一级A标准排放。</w:t>
      </w:r>
    </w:p>
    <w:p>
      <w:pPr>
        <w:snapToGrid w:val="0"/>
        <w:spacing w:line="48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参照生活污水浓度调查数据</w:t>
      </w:r>
      <w:r>
        <w:rPr>
          <w:rFonts w:hint="eastAsia" w:ascii="Times New Roman" w:hAnsi="Times New Roman" w:eastAsia="宋体" w:cs="Times New Roman"/>
          <w:sz w:val="24"/>
          <w:lang w:eastAsia="zh-CN"/>
        </w:rPr>
        <w:t>，生活污水</w:t>
      </w:r>
      <w:r>
        <w:rPr>
          <w:rFonts w:hint="default" w:ascii="Times New Roman" w:hAnsi="Times New Roman" w:eastAsia="宋体" w:cs="Times New Roman"/>
          <w:sz w:val="24"/>
        </w:rPr>
        <w:t>经</w:t>
      </w:r>
      <w:r>
        <w:rPr>
          <w:rFonts w:hint="eastAsia" w:ascii="Times New Roman" w:hAnsi="Times New Roman" w:eastAsia="宋体" w:cs="Times New Roman"/>
          <w:sz w:val="24"/>
          <w:lang w:eastAsia="zh-CN"/>
        </w:rPr>
        <w:t>化粪池</w:t>
      </w:r>
      <w:r>
        <w:rPr>
          <w:rFonts w:hint="default" w:ascii="Times New Roman" w:hAnsi="Times New Roman" w:eastAsia="宋体" w:cs="Times New Roman"/>
          <w:sz w:val="24"/>
        </w:rPr>
        <w:t>处理后的废水污染物</w:t>
      </w:r>
      <w:r>
        <w:rPr>
          <w:rFonts w:hint="eastAsia" w:ascii="Times New Roman" w:hAnsi="Times New Roman" w:eastAsia="宋体" w:cs="Times New Roman"/>
          <w:sz w:val="24"/>
          <w:lang w:eastAsia="zh-CN"/>
        </w:rPr>
        <w:t>排放</w:t>
      </w:r>
      <w:r>
        <w:rPr>
          <w:rFonts w:hint="default" w:ascii="Times New Roman" w:hAnsi="Times New Roman" w:eastAsia="宋体" w:cs="Times New Roman"/>
          <w:sz w:val="24"/>
        </w:rPr>
        <w:t>浓度确定为COD：3</w:t>
      </w:r>
      <w:r>
        <w:rPr>
          <w:rFonts w:hint="eastAsia" w:ascii="Times New Roman" w:hAnsi="Times New Roman" w:eastAsia="宋体" w:cs="Times New Roman"/>
          <w:sz w:val="24"/>
          <w:lang w:val="en-US" w:eastAsia="zh-CN"/>
        </w:rPr>
        <w:t>0</w:t>
      </w:r>
      <w:r>
        <w:rPr>
          <w:rFonts w:hint="default" w:ascii="Times New Roman" w:hAnsi="Times New Roman" w:eastAsia="宋体" w:cs="Times New Roman"/>
          <w:sz w:val="24"/>
        </w:rPr>
        <w:t>0mg/L、SS：</w:t>
      </w:r>
      <w:r>
        <w:rPr>
          <w:rFonts w:hint="eastAsia" w:ascii="Times New Roman" w:hAnsi="Times New Roman" w:eastAsia="宋体" w:cs="Times New Roman"/>
          <w:sz w:val="24"/>
          <w:lang w:val="en-US" w:eastAsia="zh-CN"/>
        </w:rPr>
        <w:t>15</w:t>
      </w:r>
      <w:r>
        <w:rPr>
          <w:rFonts w:hint="default" w:ascii="Times New Roman" w:hAnsi="Times New Roman" w:eastAsia="宋体" w:cs="Times New Roman"/>
          <w:sz w:val="24"/>
        </w:rPr>
        <w:t>0mg/L、氨氮：</w:t>
      </w:r>
      <w:r>
        <w:rPr>
          <w:rFonts w:hint="eastAsia" w:ascii="Times New Roman" w:hAnsi="Times New Roman" w:eastAsia="宋体" w:cs="Times New Roman"/>
          <w:sz w:val="24"/>
          <w:lang w:val="en-US" w:eastAsia="zh-CN"/>
        </w:rPr>
        <w:t>28</w:t>
      </w:r>
      <w:r>
        <w:rPr>
          <w:rFonts w:hint="default" w:ascii="Times New Roman" w:hAnsi="Times New Roman" w:eastAsia="宋体" w:cs="Times New Roman"/>
          <w:sz w:val="24"/>
        </w:rPr>
        <w:t>mg/L。</w:t>
      </w:r>
    </w:p>
    <w:p>
      <w:pPr>
        <w:snapToGrid w:val="0"/>
        <w:spacing w:line="48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项目水污染物产排分析结果列于表</w:t>
      </w:r>
      <w:r>
        <w:rPr>
          <w:rFonts w:hint="default" w:ascii="Times New Roman" w:hAnsi="Times New Roman" w:eastAsia="宋体" w:cs="Times New Roman"/>
          <w:sz w:val="24"/>
          <w:lang w:val="en-US" w:eastAsia="zh-CN"/>
        </w:rPr>
        <w:t>3.5</w:t>
      </w:r>
      <w:r>
        <w:rPr>
          <w:rFonts w:hint="default" w:ascii="Times New Roman" w:hAnsi="Times New Roman" w:eastAsia="宋体" w:cs="Times New Roman"/>
          <w:sz w:val="24"/>
        </w:rPr>
        <w:t>。</w:t>
      </w:r>
    </w:p>
    <w:p>
      <w:pPr>
        <w:spacing w:line="360" w:lineRule="auto"/>
        <w:ind w:firstLine="2048" w:firstLineChars="850"/>
        <w:rPr>
          <w:rFonts w:hint="default" w:ascii="Times New Roman" w:hAnsi="Times New Roman" w:cs="Times New Roman"/>
          <w:b/>
          <w:sz w:val="24"/>
        </w:rPr>
      </w:pPr>
      <w:r>
        <w:rPr>
          <w:rFonts w:hint="default" w:ascii="Times New Roman" w:hAnsi="Times New Roman" w:cs="Times New Roman"/>
          <w:b/>
          <w:sz w:val="24"/>
          <w:lang w:val="zh-CN"/>
        </w:rPr>
        <w:t>表</w:t>
      </w:r>
      <w:r>
        <w:rPr>
          <w:rFonts w:hint="default" w:ascii="Times New Roman" w:hAnsi="Times New Roman" w:cs="Times New Roman"/>
          <w:b/>
          <w:sz w:val="24"/>
          <w:lang w:val="en-US" w:eastAsia="zh-CN"/>
        </w:rPr>
        <w:t>3.5</w:t>
      </w:r>
      <w:r>
        <w:rPr>
          <w:rFonts w:hint="default" w:ascii="Times New Roman" w:hAnsi="Times New Roman" w:cs="Times New Roman"/>
          <w:b/>
          <w:sz w:val="24"/>
          <w:lang w:val="zh-CN"/>
        </w:rPr>
        <w:t xml:space="preserve"> </w:t>
      </w:r>
      <w:r>
        <w:rPr>
          <w:rFonts w:hint="default" w:ascii="Times New Roman" w:hAnsi="Times New Roman" w:cs="Times New Roman"/>
          <w:b/>
          <w:sz w:val="24"/>
        </w:rPr>
        <w:t>运营期水污染物排放情况一览表</w:t>
      </w:r>
    </w:p>
    <w:tbl>
      <w:tblPr>
        <w:tblStyle w:val="13"/>
        <w:tblW w:w="85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76"/>
        <w:gridCol w:w="1594"/>
        <w:gridCol w:w="1609"/>
        <w:gridCol w:w="1705"/>
        <w:gridCol w:w="183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27" w:hRule="atLeast"/>
          <w:jc w:val="center"/>
        </w:trPr>
        <w:tc>
          <w:tcPr>
            <w:tcW w:w="1776" w:type="dxa"/>
            <w:vMerge w:val="restart"/>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污染物</w:t>
            </w:r>
          </w:p>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名  称</w:t>
            </w:r>
          </w:p>
        </w:tc>
        <w:tc>
          <w:tcPr>
            <w:tcW w:w="3203" w:type="dxa"/>
            <w:gridSpan w:val="2"/>
            <w:vMerge w:val="restart"/>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水污染物</w:t>
            </w:r>
          </w:p>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产生情况</w:t>
            </w:r>
          </w:p>
        </w:tc>
        <w:tc>
          <w:tcPr>
            <w:tcW w:w="3543" w:type="dxa"/>
            <w:gridSpan w:val="2"/>
            <w:tcBorders>
              <w:right w:val="single" w:color="auto" w:sz="4" w:space="0"/>
            </w:tcBorders>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水污染物排放情况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27" w:hRule="atLeast"/>
          <w:jc w:val="center"/>
        </w:trPr>
        <w:tc>
          <w:tcPr>
            <w:tcW w:w="1776" w:type="dxa"/>
            <w:vMerge w:val="continue"/>
            <w:vAlign w:val="center"/>
          </w:tcPr>
          <w:p>
            <w:pPr>
              <w:spacing w:line="240" w:lineRule="exact"/>
              <w:jc w:val="center"/>
              <w:rPr>
                <w:rFonts w:hint="default" w:ascii="Times New Roman" w:hAnsi="Times New Roman" w:cs="Times New Roman"/>
                <w:szCs w:val="21"/>
              </w:rPr>
            </w:pPr>
          </w:p>
        </w:tc>
        <w:tc>
          <w:tcPr>
            <w:tcW w:w="3203" w:type="dxa"/>
            <w:gridSpan w:val="2"/>
            <w:vMerge w:val="continue"/>
            <w:vAlign w:val="center"/>
          </w:tcPr>
          <w:p>
            <w:pPr>
              <w:spacing w:line="240" w:lineRule="exact"/>
              <w:jc w:val="center"/>
              <w:rPr>
                <w:rFonts w:hint="default" w:ascii="Times New Roman" w:hAnsi="Times New Roman" w:cs="Times New Roman"/>
                <w:szCs w:val="21"/>
              </w:rPr>
            </w:pPr>
          </w:p>
        </w:tc>
        <w:tc>
          <w:tcPr>
            <w:tcW w:w="3543" w:type="dxa"/>
            <w:gridSpan w:val="2"/>
            <w:tcBorders>
              <w:right w:val="single" w:color="auto" w:sz="4" w:space="0"/>
            </w:tcBorders>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排入污水管网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86" w:hRule="atLeast"/>
          <w:jc w:val="center"/>
        </w:trPr>
        <w:tc>
          <w:tcPr>
            <w:tcW w:w="1776" w:type="dxa"/>
            <w:vMerge w:val="continue"/>
            <w:vAlign w:val="center"/>
          </w:tcPr>
          <w:p>
            <w:pPr>
              <w:spacing w:line="240" w:lineRule="exact"/>
              <w:jc w:val="center"/>
              <w:rPr>
                <w:rFonts w:hint="default" w:ascii="Times New Roman" w:hAnsi="Times New Roman" w:cs="Times New Roman"/>
                <w:szCs w:val="21"/>
              </w:rPr>
            </w:pPr>
          </w:p>
        </w:tc>
        <w:tc>
          <w:tcPr>
            <w:tcW w:w="1594" w:type="dxa"/>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浓度</w:t>
            </w:r>
          </w:p>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mg/L</w:t>
            </w:r>
          </w:p>
        </w:tc>
        <w:tc>
          <w:tcPr>
            <w:tcW w:w="1609" w:type="dxa"/>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产生量</w:t>
            </w:r>
          </w:p>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t/a</w:t>
            </w:r>
          </w:p>
        </w:tc>
        <w:tc>
          <w:tcPr>
            <w:tcW w:w="1705" w:type="dxa"/>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浓度</w:t>
            </w:r>
          </w:p>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mg/L</w:t>
            </w:r>
          </w:p>
        </w:tc>
        <w:tc>
          <w:tcPr>
            <w:tcW w:w="1838" w:type="dxa"/>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排放量</w:t>
            </w:r>
          </w:p>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t/a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atLeast"/>
          <w:jc w:val="center"/>
        </w:trPr>
        <w:tc>
          <w:tcPr>
            <w:tcW w:w="1776" w:type="dxa"/>
            <w:vAlign w:val="center"/>
          </w:tcPr>
          <w:p>
            <w:pPr>
              <w:spacing w:line="240" w:lineRule="exact"/>
              <w:ind w:firstLine="630" w:firstLineChars="300"/>
              <w:jc w:val="both"/>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水量</w:t>
            </w:r>
          </w:p>
        </w:tc>
        <w:tc>
          <w:tcPr>
            <w:tcW w:w="3203" w:type="dxa"/>
            <w:gridSpan w:val="2"/>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77500.45t/a</w:t>
            </w:r>
          </w:p>
        </w:tc>
        <w:tc>
          <w:tcPr>
            <w:tcW w:w="3543" w:type="dxa"/>
            <w:gridSpan w:val="2"/>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77500.455t/a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atLeast"/>
          <w:jc w:val="center"/>
        </w:trPr>
        <w:tc>
          <w:tcPr>
            <w:tcW w:w="1776" w:type="dxa"/>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COD</w:t>
            </w:r>
          </w:p>
        </w:tc>
        <w:tc>
          <w:tcPr>
            <w:tcW w:w="1594" w:type="dxa"/>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350</w:t>
            </w:r>
          </w:p>
        </w:tc>
        <w:tc>
          <w:tcPr>
            <w:tcW w:w="1609"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27.13</w:t>
            </w:r>
          </w:p>
        </w:tc>
        <w:tc>
          <w:tcPr>
            <w:tcW w:w="1705" w:type="dxa"/>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300</w:t>
            </w:r>
          </w:p>
        </w:tc>
        <w:tc>
          <w:tcPr>
            <w:tcW w:w="1838"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23.25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atLeast"/>
          <w:jc w:val="center"/>
        </w:trPr>
        <w:tc>
          <w:tcPr>
            <w:tcW w:w="1776" w:type="dxa"/>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NH</w:t>
            </w:r>
            <w:r>
              <w:rPr>
                <w:rFonts w:hint="default" w:ascii="Times New Roman" w:hAnsi="Times New Roman" w:cs="Times New Roman"/>
                <w:szCs w:val="21"/>
                <w:vertAlign w:val="subscript"/>
              </w:rPr>
              <w:t>3</w:t>
            </w:r>
            <w:r>
              <w:rPr>
                <w:rFonts w:hint="default" w:ascii="Times New Roman" w:hAnsi="Times New Roman" w:cs="Times New Roman"/>
                <w:szCs w:val="21"/>
              </w:rPr>
              <w:t>-N</w:t>
            </w:r>
          </w:p>
        </w:tc>
        <w:tc>
          <w:tcPr>
            <w:tcW w:w="1594" w:type="dxa"/>
            <w:vAlign w:val="center"/>
          </w:tcPr>
          <w:p>
            <w:pPr>
              <w:spacing w:line="240" w:lineRule="exact"/>
              <w:jc w:val="center"/>
              <w:rPr>
                <w:rFonts w:hint="eastAsia" w:ascii="Times New Roman" w:hAnsi="Times New Roman" w:cs="Times New Roman" w:eastAsiaTheme="minorEastAsia"/>
                <w:szCs w:val="21"/>
                <w:lang w:eastAsia="zh-CN"/>
              </w:rPr>
            </w:pPr>
            <w:r>
              <w:rPr>
                <w:rFonts w:hint="default" w:ascii="Times New Roman" w:hAnsi="Times New Roman" w:cs="Times New Roman"/>
                <w:szCs w:val="21"/>
              </w:rPr>
              <w:t>3</w:t>
            </w:r>
            <w:r>
              <w:rPr>
                <w:rFonts w:hint="eastAsia" w:ascii="Times New Roman" w:hAnsi="Times New Roman" w:cs="Times New Roman"/>
                <w:szCs w:val="21"/>
                <w:lang w:val="en-US" w:eastAsia="zh-CN"/>
              </w:rPr>
              <w:t>0</w:t>
            </w:r>
          </w:p>
        </w:tc>
        <w:tc>
          <w:tcPr>
            <w:tcW w:w="1609"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3.33</w:t>
            </w:r>
          </w:p>
        </w:tc>
        <w:tc>
          <w:tcPr>
            <w:tcW w:w="1705" w:type="dxa"/>
            <w:vAlign w:val="center"/>
          </w:tcPr>
          <w:p>
            <w:pPr>
              <w:spacing w:line="2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28</w:t>
            </w:r>
          </w:p>
        </w:tc>
        <w:tc>
          <w:tcPr>
            <w:tcW w:w="1838"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2.17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atLeast"/>
          <w:jc w:val="center"/>
        </w:trPr>
        <w:tc>
          <w:tcPr>
            <w:tcW w:w="1776" w:type="dxa"/>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SS</w:t>
            </w:r>
          </w:p>
        </w:tc>
        <w:tc>
          <w:tcPr>
            <w:tcW w:w="1594" w:type="dxa"/>
            <w:vAlign w:val="center"/>
          </w:tcPr>
          <w:p>
            <w:pPr>
              <w:spacing w:line="2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25</w:t>
            </w:r>
            <w:r>
              <w:rPr>
                <w:rFonts w:hint="default" w:ascii="Times New Roman" w:hAnsi="Times New Roman" w:cs="Times New Roman"/>
                <w:szCs w:val="21"/>
              </w:rPr>
              <w:t>0</w:t>
            </w:r>
          </w:p>
        </w:tc>
        <w:tc>
          <w:tcPr>
            <w:tcW w:w="1609"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19.38</w:t>
            </w:r>
          </w:p>
        </w:tc>
        <w:tc>
          <w:tcPr>
            <w:tcW w:w="1705" w:type="dxa"/>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150</w:t>
            </w:r>
          </w:p>
        </w:tc>
        <w:tc>
          <w:tcPr>
            <w:tcW w:w="1838"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11.63</w:t>
            </w:r>
          </w:p>
        </w:tc>
      </w:tr>
    </w:tbl>
    <w:p>
      <w:pPr>
        <w:tabs>
          <w:tab w:val="left" w:pos="2948"/>
        </w:tabs>
        <w:spacing w:line="460" w:lineRule="exact"/>
        <w:ind w:firstLine="480" w:firstLineChars="200"/>
        <w:rPr>
          <w:rFonts w:asciiTheme="minorHAnsi" w:hAnsiTheme="minorHAnsi" w:eastAsiaTheme="minorEastAsia" w:cstheme="minorBidi"/>
          <w:kern w:val="2"/>
          <w:sz w:val="28"/>
          <w:szCs w:val="22"/>
          <w:lang w:val="en-US" w:eastAsia="zh-CN" w:bidi="ar-SA"/>
        </w:rPr>
      </w:pPr>
      <w:r>
        <w:rPr>
          <w:rFonts w:hint="eastAsia" w:ascii="Times New Roman" w:hAnsi="Times New Roman"/>
          <w:sz w:val="24"/>
        </w:rPr>
        <w:t>项目运营期水平衡图如下：</w:t>
      </w:r>
    </w:p>
    <w:p>
      <w:pPr>
        <w:tabs>
          <w:tab w:val="left" w:pos="540"/>
        </w:tabs>
        <w:autoSpaceDE w:val="0"/>
        <w:autoSpaceDN w:val="0"/>
        <w:adjustRightInd w:val="0"/>
        <w:spacing w:line="360" w:lineRule="exact"/>
        <w:rPr>
          <w:rFonts w:ascii="宋体" w:hAnsi="宋体"/>
          <w:szCs w:val="21"/>
          <w:lang w:val="zh-CN"/>
        </w:rPr>
      </w:pPr>
      <w:r>
        <w:rPr>
          <w:rFonts w:ascii="宋体" w:hAnsi="宋体"/>
          <w:szCs w:val="21"/>
        </w:rPr>
        <mc:AlternateContent>
          <mc:Choice Requires="wps">
            <w:drawing>
              <wp:anchor distT="0" distB="0" distL="114300" distR="114300" simplePos="0" relativeHeight="2277320704" behindDoc="0" locked="0" layoutInCell="1" allowOverlap="1">
                <wp:simplePos x="0" y="0"/>
                <wp:positionH relativeFrom="column">
                  <wp:posOffset>1880870</wp:posOffset>
                </wp:positionH>
                <wp:positionV relativeFrom="paragraph">
                  <wp:posOffset>607695</wp:posOffset>
                </wp:positionV>
                <wp:extent cx="3810" cy="809625"/>
                <wp:effectExtent l="4445" t="0" r="10795" b="9525"/>
                <wp:wrapNone/>
                <wp:docPr id="48" name="自选图形 2"/>
                <wp:cNvGraphicFramePr/>
                <a:graphic xmlns:a="http://schemas.openxmlformats.org/drawingml/2006/main">
                  <a:graphicData uri="http://schemas.microsoft.com/office/word/2010/wordprocessingShape">
                    <wps:wsp>
                      <wps:cNvCnPr/>
                      <wps:spPr>
                        <a:xfrm>
                          <a:off x="0" y="0"/>
                          <a:ext cx="3810" cy="8096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2" o:spid="_x0000_s1026" o:spt="32" type="#_x0000_t32" style="position:absolute;left:0pt;margin-left:148.1pt;margin-top:47.85pt;height:63.75pt;width:0.3pt;z-index:-2017646592;mso-width-relative:page;mso-height-relative:page;" filled="f" stroked="t" coordsize="21600,21600" o:gfxdata="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xQYDdgAAAAKAQAA&#10;DwAAAAAAAAABACAAAAAiAAAAZHJzL2Rvd25yZXYueG1sUEsBAhQAFAAAAAgAh07iQI+lev7gAQAA&#10;pgMAAA4AAAAAAAAAAQAgAAAAJwEAAGRycy9lMm9Eb2MueG1sUEsFBgAAAAAGAAYAWQEAAHkFAAAA&#10;AA==&#10;">
                <v:fill on="f" focussize="0,0"/>
                <v:stroke color="#000000" joinstyle="round"/>
                <v:imagedata o:title=""/>
                <o:lock v:ext="edit" aspectratio="f"/>
              </v:shape>
            </w:pict>
          </mc:Fallback>
        </mc:AlternateContent>
      </w:r>
    </w:p>
    <w:p>
      <w:pPr>
        <w:tabs>
          <w:tab w:val="left" w:pos="540"/>
        </w:tabs>
        <w:autoSpaceDE w:val="0"/>
        <w:autoSpaceDN w:val="0"/>
        <w:adjustRightInd w:val="0"/>
        <w:spacing w:line="360" w:lineRule="exact"/>
        <w:ind w:left="1117"/>
        <w:rPr>
          <w:rFonts w:ascii="宋体" w:hAnsi="宋体"/>
          <w:szCs w:val="21"/>
          <w:lang w:val="zh-CN"/>
        </w:rPr>
      </w:pPr>
      <w:r>
        <w:rPr>
          <w:rFonts w:ascii="宋体" w:hAnsi="宋体"/>
          <w:szCs w:val="21"/>
        </w:rPr>
        <mc:AlternateContent>
          <mc:Choice Requires="wps">
            <w:drawing>
              <wp:anchor distT="0" distB="0" distL="114300" distR="114300" simplePos="0" relativeHeight="2277292032" behindDoc="0" locked="0" layoutInCell="1" allowOverlap="1">
                <wp:simplePos x="0" y="0"/>
                <wp:positionH relativeFrom="column">
                  <wp:posOffset>1179195</wp:posOffset>
                </wp:positionH>
                <wp:positionV relativeFrom="paragraph">
                  <wp:posOffset>120650</wp:posOffset>
                </wp:positionV>
                <wp:extent cx="1358265" cy="272415"/>
                <wp:effectExtent l="5080" t="4445" r="8255" b="8890"/>
                <wp:wrapNone/>
                <wp:docPr id="77" name="矩形 4"/>
                <wp:cNvGraphicFramePr/>
                <a:graphic xmlns:a="http://schemas.openxmlformats.org/drawingml/2006/main">
                  <a:graphicData uri="http://schemas.microsoft.com/office/word/2010/wordprocessingShape">
                    <wps:wsp>
                      <wps:cNvSpPr/>
                      <wps:spPr>
                        <a:xfrm>
                          <a:off x="0" y="0"/>
                          <a:ext cx="1358265" cy="2724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hint="default" w:ascii="Times New Roman" w:hAnsi="Times New Roman" w:cs="Times New Roman"/>
                                <w:szCs w:val="21"/>
                                <w:lang w:val="en-US"/>
                              </w:rPr>
                            </w:pPr>
                            <w:r>
                              <w:rPr>
                                <w:rFonts w:hint="default" w:ascii="Times New Roman" w:hAnsi="Times New Roman" w:cs="Times New Roman"/>
                                <w:szCs w:val="21"/>
                              </w:rPr>
                              <w:t>市政供水</w:t>
                            </w:r>
                            <w:r>
                              <w:rPr>
                                <w:rFonts w:hint="eastAsia" w:ascii="Times New Roman" w:hAnsi="Times New Roman" w:cs="Times New Roman"/>
                                <w:kern w:val="0"/>
                                <w:szCs w:val="21"/>
                                <w:lang w:val="en-US" w:eastAsia="zh-CN"/>
                              </w:rPr>
                              <w:t>265.41</w:t>
                            </w:r>
                          </w:p>
                        </w:txbxContent>
                      </wps:txbx>
                      <wps:bodyPr upright="1"/>
                    </wps:wsp>
                  </a:graphicData>
                </a:graphic>
              </wp:anchor>
            </w:drawing>
          </mc:Choice>
          <mc:Fallback>
            <w:pict>
              <v:rect id="矩形 4" o:spid="_x0000_s1026" o:spt="1" style="position:absolute;left:0pt;margin-left:92.85pt;margin-top:9.5pt;height:21.45pt;width:106.95pt;z-index:-2017675264;mso-width-relative:page;mso-height-relative:page;" fillcolor="#FFFFFF" filled="t" stroked="t" coordsize="21600,21600" o:gfxdata="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4d&#10;iGzWAAAACQEAAA8AAAAAAAAAAQAgAAAAIgAAAGRycy9kb3ducmV2LnhtbFBLAQIUABQAAAAIAIdO&#10;4kCB+zE17AEAAOoDAAAOAAAAAAAAAAEAIAAAACUBAABkcnMvZTJvRG9jLnhtbFBLBQYAAAAABgAG&#10;AFkBAACDBQAAAAA=&#10;">
                <v:fill on="t" focussize="0,0"/>
                <v:stroke color="#000000" joinstyle="miter"/>
                <v:imagedata o:title=""/>
                <o:lock v:ext="edit" aspectratio="f"/>
                <v:textbox>
                  <w:txbxContent>
                    <w:p>
                      <w:pPr>
                        <w:spacing w:line="260" w:lineRule="exact"/>
                        <w:jc w:val="center"/>
                        <w:rPr>
                          <w:rFonts w:hint="default" w:ascii="Times New Roman" w:hAnsi="Times New Roman" w:cs="Times New Roman"/>
                          <w:szCs w:val="21"/>
                          <w:lang w:val="en-US"/>
                        </w:rPr>
                      </w:pPr>
                      <w:r>
                        <w:rPr>
                          <w:rFonts w:hint="default" w:ascii="Times New Roman" w:hAnsi="Times New Roman" w:cs="Times New Roman"/>
                          <w:szCs w:val="21"/>
                        </w:rPr>
                        <w:t>市政供水</w:t>
                      </w:r>
                      <w:r>
                        <w:rPr>
                          <w:rFonts w:hint="eastAsia" w:ascii="Times New Roman" w:hAnsi="Times New Roman" w:cs="Times New Roman"/>
                          <w:kern w:val="0"/>
                          <w:szCs w:val="21"/>
                          <w:lang w:val="en-US" w:eastAsia="zh-CN"/>
                        </w:rPr>
                        <w:t>265.41</w:t>
                      </w:r>
                    </w:p>
                  </w:txbxContent>
                </v:textbox>
              </v:rect>
            </w:pict>
          </mc:Fallback>
        </mc:AlternateContent>
      </w:r>
    </w:p>
    <w:p>
      <w:pPr>
        <w:tabs>
          <w:tab w:val="left" w:pos="540"/>
        </w:tabs>
        <w:autoSpaceDE w:val="0"/>
        <w:autoSpaceDN w:val="0"/>
        <w:adjustRightInd w:val="0"/>
        <w:spacing w:line="360" w:lineRule="exact"/>
        <w:ind w:left="1117"/>
        <w:rPr>
          <w:rFonts w:ascii="宋体" w:hAnsi="宋体"/>
          <w:szCs w:val="21"/>
          <w:lang w:val="zh-CN"/>
        </w:rPr>
      </w:pPr>
    </w:p>
    <w:p>
      <w:pPr>
        <w:tabs>
          <w:tab w:val="left" w:pos="540"/>
        </w:tabs>
        <w:autoSpaceDE w:val="0"/>
        <w:autoSpaceDN w:val="0"/>
        <w:adjustRightInd w:val="0"/>
        <w:spacing w:line="360" w:lineRule="exact"/>
        <w:ind w:left="1117"/>
        <w:rPr>
          <w:rFonts w:ascii="宋体" w:hAnsi="宋体"/>
          <w:szCs w:val="21"/>
          <w:lang w:val="zh-CN"/>
        </w:rPr>
      </w:pPr>
      <w:r>
        <w:rPr>
          <w:rFonts w:ascii="宋体" w:hAnsi="宋体"/>
          <w:szCs w:val="21"/>
        </w:rPr>
        <mc:AlternateContent>
          <mc:Choice Requires="wps">
            <w:drawing>
              <wp:anchor distT="0" distB="0" distL="114300" distR="114300" simplePos="0" relativeHeight="2277294080" behindDoc="0" locked="0" layoutInCell="1" allowOverlap="1">
                <wp:simplePos x="0" y="0"/>
                <wp:positionH relativeFrom="column">
                  <wp:posOffset>2794635</wp:posOffset>
                </wp:positionH>
                <wp:positionV relativeFrom="paragraph">
                  <wp:posOffset>114300</wp:posOffset>
                </wp:positionV>
                <wp:extent cx="836930" cy="262890"/>
                <wp:effectExtent l="0" t="0" r="0" b="0"/>
                <wp:wrapNone/>
                <wp:docPr id="85" name="文本框 12"/>
                <wp:cNvGraphicFramePr/>
                <a:graphic xmlns:a="http://schemas.openxmlformats.org/drawingml/2006/main">
                  <a:graphicData uri="http://schemas.microsoft.com/office/word/2010/wordprocessingShape">
                    <wps:wsp>
                      <wps:cNvSpPr txBox="1"/>
                      <wps:spPr>
                        <a:xfrm>
                          <a:off x="0" y="0"/>
                          <a:ext cx="836930" cy="262890"/>
                        </a:xfrm>
                        <a:prstGeom prst="rect">
                          <a:avLst/>
                        </a:prstGeom>
                        <a:noFill/>
                        <a:ln w="9525">
                          <a:noFill/>
                        </a:ln>
                        <a:effectLst/>
                      </wps:spPr>
                      <wps:txbx>
                        <w:txbxContent>
                          <w:p>
                            <w:pPr>
                              <w:spacing w:line="26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X</w:t>
                            </w:r>
                            <w:r>
                              <w:rPr>
                                <w:rFonts w:hint="eastAsia" w:ascii="Times New Roman" w:hAnsi="Times New Roman" w:cs="Times New Roman"/>
                                <w:szCs w:val="21"/>
                                <w:lang w:val="en-US" w:eastAsia="zh-CN"/>
                              </w:rPr>
                              <w:t>53.08</w:t>
                            </w:r>
                          </w:p>
                        </w:txbxContent>
                      </wps:txbx>
                      <wps:bodyPr upright="1"/>
                    </wps:wsp>
                  </a:graphicData>
                </a:graphic>
              </wp:anchor>
            </w:drawing>
          </mc:Choice>
          <mc:Fallback>
            <w:pict>
              <v:shape id="文本框 12" o:spid="_x0000_s1026" o:spt="202" type="#_x0000_t202" style="position:absolute;left:0pt;margin-left:220.05pt;margin-top:9pt;height:20.7pt;width:65.9pt;z-index:-2017673216;mso-width-relative:page;mso-height-relative:page;" filled="f" stroked="f" coordsize="21600,21600" o:gfxdata="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uhxKP1gAAAAkBAAAPAAAAAAAAAAEA&#10;IAAAACIAAABkcnMvZG93bnJldi54bWxQSwECFAAUAAAACACHTuJAelr1EJ8BAAAYAwAADgAAAAAA&#10;AAABACAAAAAlAQAAZHJzL2Uyb0RvYy54bWxQSwUGAAAAAAYABgBZAQAANgUAAAAA&#10;">
                <v:fill on="f" focussize="0,0"/>
                <v:stroke on="f"/>
                <v:imagedata o:title=""/>
                <o:lock v:ext="edit" aspectratio="f"/>
                <v:textbox>
                  <w:txbxContent>
                    <w:p>
                      <w:pPr>
                        <w:spacing w:line="26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X</w:t>
                      </w:r>
                      <w:r>
                        <w:rPr>
                          <w:rFonts w:hint="eastAsia" w:ascii="Times New Roman" w:hAnsi="Times New Roman" w:cs="Times New Roman"/>
                          <w:szCs w:val="21"/>
                          <w:lang w:val="en-US" w:eastAsia="zh-CN"/>
                        </w:rPr>
                        <w:t>53.08</w:t>
                      </w:r>
                    </w:p>
                  </w:txbxContent>
                </v:textbox>
              </v:shape>
            </w:pict>
          </mc:Fallback>
        </mc:AlternateContent>
      </w:r>
    </w:p>
    <w:p>
      <w:pPr>
        <w:tabs>
          <w:tab w:val="left" w:pos="540"/>
        </w:tabs>
        <w:autoSpaceDE w:val="0"/>
        <w:autoSpaceDN w:val="0"/>
        <w:adjustRightInd w:val="0"/>
        <w:spacing w:line="360" w:lineRule="exact"/>
        <w:rPr>
          <w:rFonts w:ascii="宋体" w:hAnsi="宋体"/>
          <w:b/>
          <w:szCs w:val="21"/>
          <w:lang w:val="zh-CN"/>
        </w:rPr>
      </w:pPr>
      <w:r>
        <w:rPr>
          <w:rFonts w:ascii="宋体" w:hAnsi="宋体"/>
          <w:szCs w:val="21"/>
        </w:rPr>
        <mc:AlternateContent>
          <mc:Choice Requires="wps">
            <w:drawing>
              <wp:anchor distT="0" distB="0" distL="114300" distR="114300" simplePos="0" relativeHeight="2277305344" behindDoc="0" locked="0" layoutInCell="1" allowOverlap="1">
                <wp:simplePos x="0" y="0"/>
                <wp:positionH relativeFrom="column">
                  <wp:posOffset>1854200</wp:posOffset>
                </wp:positionH>
                <wp:positionV relativeFrom="paragraph">
                  <wp:posOffset>215900</wp:posOffset>
                </wp:positionV>
                <wp:extent cx="836930" cy="262890"/>
                <wp:effectExtent l="0" t="0" r="0" b="0"/>
                <wp:wrapNone/>
                <wp:docPr id="88" name="文本框 15"/>
                <wp:cNvGraphicFramePr/>
                <a:graphic xmlns:a="http://schemas.openxmlformats.org/drawingml/2006/main">
                  <a:graphicData uri="http://schemas.microsoft.com/office/word/2010/wordprocessingShape">
                    <wps:wsp>
                      <wps:cNvSpPr txBox="1"/>
                      <wps:spPr>
                        <a:xfrm>
                          <a:off x="0" y="0"/>
                          <a:ext cx="836930" cy="262890"/>
                        </a:xfrm>
                        <a:prstGeom prst="rect">
                          <a:avLst/>
                        </a:prstGeom>
                        <a:noFill/>
                        <a:ln w="9525">
                          <a:noFill/>
                        </a:ln>
                        <a:effectLst/>
                      </wps:spPr>
                      <wps:txbx>
                        <w:txbxContent>
                          <w:p>
                            <w:pPr>
                              <w:spacing w:line="260" w:lineRule="exact"/>
                              <w:jc w:val="center"/>
                              <w:rPr>
                                <w:rFonts w:hint="default" w:ascii="Times New Roman" w:hAnsi="Times New Roman" w:cs="Times New Roman"/>
                                <w:szCs w:val="21"/>
                                <w:lang w:val="en-US"/>
                              </w:rPr>
                            </w:pPr>
                            <w:r>
                              <w:rPr>
                                <w:rFonts w:hint="default" w:ascii="Times New Roman" w:hAnsi="Times New Roman" w:cs="Times New Roman"/>
                                <w:szCs w:val="21"/>
                              </w:rPr>
                              <w:t xml:space="preserve">G </w:t>
                            </w:r>
                            <w:r>
                              <w:rPr>
                                <w:rFonts w:hint="eastAsia" w:ascii="Times New Roman" w:hAnsi="Times New Roman" w:cs="Times New Roman"/>
                                <w:szCs w:val="21"/>
                                <w:lang w:val="en-US" w:eastAsia="zh-CN"/>
                              </w:rPr>
                              <w:t>265.41</w:t>
                            </w:r>
                          </w:p>
                        </w:txbxContent>
                      </wps:txbx>
                      <wps:bodyPr upright="1"/>
                    </wps:wsp>
                  </a:graphicData>
                </a:graphic>
              </wp:anchor>
            </w:drawing>
          </mc:Choice>
          <mc:Fallback>
            <w:pict>
              <v:shape id="文本框 15" o:spid="_x0000_s1026" o:spt="202" type="#_x0000_t202" style="position:absolute;left:0pt;margin-left:146pt;margin-top:17pt;height:20.7pt;width:65.9pt;z-index:-2017661952;mso-width-relative:page;mso-height-relative:page;" filled="f" stroked="f" coordsize="21600,21600" o:gfxdata="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WnS5ptcAAAAJAQAADwAAAAAAAAAB&#10;ACAAAAAiAAAAZHJzL2Rvd25yZXYueG1sUEsBAhQAFAAAAAgAh07iQE9epnafAQAAGAMAAA4AAAAA&#10;AAAAAQAgAAAAJgEAAGRycy9lMm9Eb2MueG1sUEsFBgAAAAAGAAYAWQEAADcFAAAAAA==&#10;">
                <v:fill on="f" focussize="0,0"/>
                <v:stroke on="f"/>
                <v:imagedata o:title=""/>
                <o:lock v:ext="edit" aspectratio="f"/>
                <v:textbox>
                  <w:txbxContent>
                    <w:p>
                      <w:pPr>
                        <w:spacing w:line="260" w:lineRule="exact"/>
                        <w:jc w:val="center"/>
                        <w:rPr>
                          <w:rFonts w:hint="default" w:ascii="Times New Roman" w:hAnsi="Times New Roman" w:cs="Times New Roman"/>
                          <w:szCs w:val="21"/>
                          <w:lang w:val="en-US"/>
                        </w:rPr>
                      </w:pPr>
                      <w:r>
                        <w:rPr>
                          <w:rFonts w:hint="default" w:ascii="Times New Roman" w:hAnsi="Times New Roman" w:cs="Times New Roman"/>
                          <w:szCs w:val="21"/>
                        </w:rPr>
                        <w:t xml:space="preserve">G </w:t>
                      </w:r>
                      <w:r>
                        <w:rPr>
                          <w:rFonts w:hint="eastAsia" w:ascii="Times New Roman" w:hAnsi="Times New Roman" w:cs="Times New Roman"/>
                          <w:szCs w:val="21"/>
                          <w:lang w:val="en-US" w:eastAsia="zh-CN"/>
                        </w:rPr>
                        <w:t>265.41</w:t>
                      </w:r>
                    </w:p>
                  </w:txbxContent>
                </v:textbox>
              </v:shape>
            </w:pict>
          </mc:Fallback>
        </mc:AlternateContent>
      </w:r>
      <w:r>
        <w:rPr>
          <w:rFonts w:ascii="宋体" w:hAnsi="宋体"/>
          <w:b/>
          <w:szCs w:val="21"/>
        </w:rPr>
        <mc:AlternateContent>
          <mc:Choice Requires="wps">
            <w:drawing>
              <wp:anchor distT="0" distB="0" distL="114300" distR="114300" simplePos="0" relativeHeight="2277315584" behindDoc="0" locked="0" layoutInCell="1" allowOverlap="1">
                <wp:simplePos x="0" y="0"/>
                <wp:positionH relativeFrom="column">
                  <wp:posOffset>3148330</wp:posOffset>
                </wp:positionH>
                <wp:positionV relativeFrom="paragraph">
                  <wp:posOffset>104140</wp:posOffset>
                </wp:positionV>
                <wp:extent cx="0" cy="273050"/>
                <wp:effectExtent l="38100" t="0" r="38100" b="12700"/>
                <wp:wrapNone/>
                <wp:docPr id="86" name="直线 13"/>
                <wp:cNvGraphicFramePr/>
                <a:graphic xmlns:a="http://schemas.openxmlformats.org/drawingml/2006/main">
                  <a:graphicData uri="http://schemas.microsoft.com/office/word/2010/wordprocessingShape">
                    <wps:wsp>
                      <wps:cNvCnPr/>
                      <wps:spPr>
                        <a:xfrm flipV="1">
                          <a:off x="0" y="0"/>
                          <a:ext cx="0" cy="27305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直线 13" o:spid="_x0000_s1026" o:spt="20" style="position:absolute;left:0pt;flip:y;margin-left:247.9pt;margin-top:8.2pt;height:21.5pt;width:0pt;z-index:-2017651712;mso-width-relative:page;mso-height-relative:page;" filled="f" stroked="t" coordsize="21600,21600" o:gfxdata="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03hy39cAAAAJAQAA&#10;DwAAAAAAAAABACAAAAAiAAAAZHJzL2Rvd25yZXYueG1sUEsBAhQAFAAAAAgAh07iQFcTqtThAQAA&#10;qgMAAA4AAAAAAAAAAQAgAAAAJgEAAGRycy9lMm9Eb2MueG1sUEsFBgAAAAAGAAYAWQEAAHkFAAAA&#10;AA==&#10;">
                <v:fill on="f" focussize="0,0"/>
                <v:stroke color="#000000" joinstyle="round" endarrow="block"/>
                <v:imagedata o:title=""/>
                <o:lock v:ext="edit" aspectratio="f"/>
              </v:line>
            </w:pict>
          </mc:Fallback>
        </mc:AlternateContent>
      </w:r>
    </w:p>
    <w:p>
      <w:pPr>
        <w:tabs>
          <w:tab w:val="left" w:pos="540"/>
        </w:tabs>
        <w:autoSpaceDE w:val="0"/>
        <w:autoSpaceDN w:val="0"/>
        <w:adjustRightInd w:val="0"/>
        <w:spacing w:line="360" w:lineRule="exact"/>
        <w:ind w:left="1117"/>
        <w:rPr>
          <w:rFonts w:ascii="宋体" w:hAnsi="宋体"/>
          <w:szCs w:val="21"/>
          <w:lang w:val="zh-CN"/>
        </w:rPr>
      </w:pPr>
      <w:r>
        <w:rPr>
          <w:rFonts w:ascii="宋体" w:hAnsi="宋体"/>
          <w:szCs w:val="21"/>
        </w:rPr>
        <mc:AlternateContent>
          <mc:Choice Requires="wps">
            <w:drawing>
              <wp:anchor distT="0" distB="0" distL="114300" distR="114300" simplePos="0" relativeHeight="8002560" behindDoc="0" locked="0" layoutInCell="1" allowOverlap="1">
                <wp:simplePos x="0" y="0"/>
                <wp:positionH relativeFrom="column">
                  <wp:posOffset>3805555</wp:posOffset>
                </wp:positionH>
                <wp:positionV relativeFrom="paragraph">
                  <wp:posOffset>55245</wp:posOffset>
                </wp:positionV>
                <wp:extent cx="836930" cy="262890"/>
                <wp:effectExtent l="0" t="0" r="0" b="0"/>
                <wp:wrapNone/>
                <wp:docPr id="2" name="文本框 15"/>
                <wp:cNvGraphicFramePr/>
                <a:graphic xmlns:a="http://schemas.openxmlformats.org/drawingml/2006/main">
                  <a:graphicData uri="http://schemas.microsoft.com/office/word/2010/wordprocessingShape">
                    <wps:wsp>
                      <wps:cNvSpPr txBox="1"/>
                      <wps:spPr>
                        <a:xfrm>
                          <a:off x="0" y="0"/>
                          <a:ext cx="836930" cy="262890"/>
                        </a:xfrm>
                        <a:prstGeom prst="rect">
                          <a:avLst/>
                        </a:prstGeom>
                        <a:noFill/>
                        <a:ln w="9525">
                          <a:noFill/>
                        </a:ln>
                        <a:effectLst/>
                      </wps:spPr>
                      <wps:txb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W212.33</w:t>
                            </w:r>
                          </w:p>
                        </w:txbxContent>
                      </wps:txbx>
                      <wps:bodyPr upright="1"/>
                    </wps:wsp>
                  </a:graphicData>
                </a:graphic>
              </wp:anchor>
            </w:drawing>
          </mc:Choice>
          <mc:Fallback>
            <w:pict>
              <v:shape id="文本框 15" o:spid="_x0000_s1026" o:spt="202" type="#_x0000_t202" style="position:absolute;left:0pt;margin-left:299.65pt;margin-top:4.35pt;height:20.7pt;width:65.9pt;z-index:8002560;mso-width-relative:page;mso-height-relative:page;" filled="f" stroked="f" coordsize="21600,21600" o:gfxdata="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LrozB3WAAAACAEAAA8AAAAAAAAAAQAg&#10;AAAAIgAAAGRycy9kb3ducmV2LnhtbFBLAQIUABQAAAAIAIdO4kBjCl5zngEAABcDAAAOAAAAAAAA&#10;AAEAIAAAACUBAABkcnMvZTJvRG9jLnhtbFBLBQYAAAAABgAGAFkBAAA1BQAAAAA=&#10;">
                <v:fill on="f" focussize="0,0"/>
                <v:stroke on="f"/>
                <v:imagedata o:title=""/>
                <o:lock v:ext="edit" aspectratio="f"/>
                <v:textbo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W212.33</w:t>
                      </w:r>
                    </w:p>
                  </w:txbxContent>
                </v:textbox>
              </v:shape>
            </w:pict>
          </mc:Fallback>
        </mc:AlternateContent>
      </w:r>
      <w:r>
        <w:rPr>
          <w:rFonts w:ascii="宋体" w:hAnsi="宋体"/>
          <w:szCs w:val="21"/>
        </w:rPr>
        <mc:AlternateContent>
          <mc:Choice Requires="wps">
            <w:drawing>
              <wp:anchor distT="0" distB="0" distL="114300" distR="114300" simplePos="0" relativeHeight="2277310464" behindDoc="0" locked="0" layoutInCell="1" allowOverlap="1">
                <wp:simplePos x="0" y="0"/>
                <wp:positionH relativeFrom="column">
                  <wp:posOffset>2784475</wp:posOffset>
                </wp:positionH>
                <wp:positionV relativeFrom="paragraph">
                  <wp:posOffset>148590</wp:posOffset>
                </wp:positionV>
                <wp:extent cx="685800" cy="297180"/>
                <wp:effectExtent l="4445" t="4445" r="14605" b="22225"/>
                <wp:wrapNone/>
                <wp:docPr id="87" name="矩形 14"/>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105" w:firstLineChars="50"/>
                              <w:rPr>
                                <w:szCs w:val="21"/>
                              </w:rPr>
                            </w:pPr>
                            <w:r>
                              <w:rPr>
                                <w:rFonts w:hint="eastAsia" w:ascii="宋体" w:hAnsi="宋体" w:cs="宋体"/>
                                <w:szCs w:val="21"/>
                                <w:lang w:val="zh-CN"/>
                              </w:rPr>
                              <w:t>商 业</w:t>
                            </w:r>
                          </w:p>
                          <w:p>
                            <w:pPr>
                              <w:spacing w:line="260" w:lineRule="exact"/>
                              <w:ind w:firstLine="96" w:firstLineChars="50"/>
                              <w:jc w:val="left"/>
                              <w:rPr>
                                <w:rFonts w:ascii="宋体" w:hAnsi="宋体"/>
                                <w:spacing w:val="-24"/>
                                <w:sz w:val="24"/>
                              </w:rPr>
                            </w:pPr>
                          </w:p>
                          <w:p>
                            <w:pPr>
                              <w:spacing w:line="260" w:lineRule="exact"/>
                              <w:jc w:val="center"/>
                              <w:rPr>
                                <w:rFonts w:ascii="宋体" w:hAnsi="宋体"/>
                                <w:sz w:val="24"/>
                              </w:rPr>
                            </w:pPr>
                          </w:p>
                        </w:txbxContent>
                      </wps:txbx>
                      <wps:bodyPr upright="1"/>
                    </wps:wsp>
                  </a:graphicData>
                </a:graphic>
              </wp:anchor>
            </w:drawing>
          </mc:Choice>
          <mc:Fallback>
            <w:pict>
              <v:rect id="矩形 14" o:spid="_x0000_s1026" o:spt="1" style="position:absolute;left:0pt;margin-left:219.25pt;margin-top:11.7pt;height:23.4pt;width:54pt;z-index:-2017656832;mso-width-relative:page;mso-height-relative:page;" fillcolor="#FFFFFF" filled="t" stroked="t" coordsize="21600,21600" o:gfxdata="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x97MdgAAAAJAQAADwAAAAAAAAABACAAAAAiAAAAZHJzL2Rvd25yZXYueG1sUEsBAhQAFAAA&#10;AAgAh07iQAAYKD/vAQAA6gMAAA4AAAAAAAAAAQAgAAAAJwEAAGRycy9lMm9Eb2MueG1sUEsFBgAA&#10;AAAGAAYAWQEAAIgFAAAAAA==&#10;">
                <v:fill on="t" focussize="0,0"/>
                <v:stroke color="#000000" joinstyle="miter"/>
                <v:imagedata o:title=""/>
                <o:lock v:ext="edit" aspectratio="f"/>
                <v:textbox>
                  <w:txbxContent>
                    <w:p>
                      <w:pPr>
                        <w:ind w:firstLine="105" w:firstLineChars="50"/>
                        <w:rPr>
                          <w:szCs w:val="21"/>
                        </w:rPr>
                      </w:pPr>
                      <w:r>
                        <w:rPr>
                          <w:rFonts w:hint="eastAsia" w:ascii="宋体" w:hAnsi="宋体" w:cs="宋体"/>
                          <w:szCs w:val="21"/>
                          <w:lang w:val="zh-CN"/>
                        </w:rPr>
                        <w:t>商 业</w:t>
                      </w:r>
                    </w:p>
                    <w:p>
                      <w:pPr>
                        <w:spacing w:line="260" w:lineRule="exact"/>
                        <w:ind w:firstLine="96" w:firstLineChars="50"/>
                        <w:jc w:val="left"/>
                        <w:rPr>
                          <w:rFonts w:ascii="宋体" w:hAnsi="宋体"/>
                          <w:spacing w:val="-24"/>
                          <w:sz w:val="24"/>
                        </w:rPr>
                      </w:pPr>
                    </w:p>
                    <w:p>
                      <w:pPr>
                        <w:spacing w:line="260" w:lineRule="exact"/>
                        <w:jc w:val="center"/>
                        <w:rPr>
                          <w:rFonts w:ascii="宋体" w:hAnsi="宋体"/>
                          <w:sz w:val="24"/>
                        </w:rPr>
                      </w:pPr>
                    </w:p>
                  </w:txbxContent>
                </v:textbox>
              </v:rect>
            </w:pict>
          </mc:Fallback>
        </mc:AlternateContent>
      </w:r>
    </w:p>
    <w:p>
      <w:pPr>
        <w:tabs>
          <w:tab w:val="left" w:pos="540"/>
        </w:tabs>
        <w:autoSpaceDE w:val="0"/>
        <w:autoSpaceDN w:val="0"/>
        <w:adjustRightInd w:val="0"/>
        <w:spacing w:line="360" w:lineRule="exact"/>
        <w:ind w:left="1117"/>
        <w:rPr>
          <w:rFonts w:ascii="宋体" w:hAnsi="宋体"/>
          <w:szCs w:val="21"/>
          <w:lang w:val="zh-CN"/>
        </w:rPr>
      </w:pPr>
      <w:r>
        <w:rPr>
          <w:sz w:val="21"/>
        </w:rPr>
        <mc:AlternateContent>
          <mc:Choice Requires="wps">
            <w:drawing>
              <wp:anchor distT="0" distB="0" distL="114300" distR="114300" simplePos="0" relativeHeight="2277292032" behindDoc="0" locked="0" layoutInCell="1" allowOverlap="1">
                <wp:simplePos x="0" y="0"/>
                <wp:positionH relativeFrom="column">
                  <wp:posOffset>3470275</wp:posOffset>
                </wp:positionH>
                <wp:positionV relativeFrom="paragraph">
                  <wp:posOffset>68580</wp:posOffset>
                </wp:positionV>
                <wp:extent cx="1141730" cy="1274445"/>
                <wp:effectExtent l="0" t="4445" r="39370" b="16510"/>
                <wp:wrapNone/>
                <wp:docPr id="1" name="肘形连接符 1"/>
                <wp:cNvGraphicFramePr/>
                <a:graphic xmlns:a="http://schemas.openxmlformats.org/drawingml/2006/main">
                  <a:graphicData uri="http://schemas.microsoft.com/office/word/2010/wordprocessingShape">
                    <wps:wsp>
                      <wps:cNvCnPr>
                        <a:stCxn id="87" idx="3"/>
                        <a:endCxn id="67" idx="0"/>
                      </wps:cNvCnPr>
                      <wps:spPr>
                        <a:xfrm>
                          <a:off x="4613275" y="6675755"/>
                          <a:ext cx="1141730" cy="1274445"/>
                        </a:xfrm>
                        <a:prstGeom prst="bentConnector2">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3" type="#_x0000_t33" style="position:absolute;left:0pt;margin-left:273.25pt;margin-top:5.4pt;height:100.35pt;width:89.9pt;z-index:-2017675264;mso-width-relative:page;mso-height-relative:page;" filled="f" stroked="t" coordsize="21600,21600" o:gfxdata="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EJU&#10;9NYAAAAKAQAADwAAAAAAAAABACAAAAAiAAAAZHJzL2Rvd25yZXYueG1sUEsBAhQAFAAAAAgAh07i&#10;QLSdxXwkAgAAGQQAAA4AAAAAAAAAAQAgAAAAJQEAAGRycy9lMm9Eb2MueG1sUEsFBgAAAAAGAAYA&#10;WQEAALsFAAAAAA==&#10;">
                <v:fill on="f" focussize="0,0"/>
                <v:stroke weight="0.5pt" color="#000000 [3200]" miterlimit="8" joinstyle="miter" endarrow="block"/>
                <v:imagedata o:title=""/>
                <o:lock v:ext="edit" aspectratio="f"/>
              </v:shape>
            </w:pict>
          </mc:Fallback>
        </mc:AlternateContent>
      </w:r>
      <w:r>
        <w:rPr>
          <w:rFonts w:ascii="宋体" w:hAnsi="宋体"/>
          <w:szCs w:val="21"/>
        </w:rPr>
        <mc:AlternateContent>
          <mc:Choice Requires="wps">
            <w:drawing>
              <wp:anchor distT="0" distB="0" distL="114300" distR="114300" simplePos="0" relativeHeight="2277311488" behindDoc="0" locked="0" layoutInCell="1" allowOverlap="1">
                <wp:simplePos x="0" y="0"/>
                <wp:positionH relativeFrom="column">
                  <wp:posOffset>1872615</wp:posOffset>
                </wp:positionH>
                <wp:positionV relativeFrom="paragraph">
                  <wp:posOffset>53340</wp:posOffset>
                </wp:positionV>
                <wp:extent cx="914400" cy="0"/>
                <wp:effectExtent l="0" t="38100" r="0" b="38100"/>
                <wp:wrapNone/>
                <wp:docPr id="91" name="直线 18"/>
                <wp:cNvGraphicFramePr/>
                <a:graphic xmlns:a="http://schemas.openxmlformats.org/drawingml/2006/main">
                  <a:graphicData uri="http://schemas.microsoft.com/office/word/2010/wordprocessingShape">
                    <wps:wsp>
                      <wps:cNvCnPr/>
                      <wps:spPr>
                        <a:xfrm>
                          <a:off x="0" y="0"/>
                          <a:ext cx="914400"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直线 18" o:spid="_x0000_s1026" o:spt="20" style="position:absolute;left:0pt;margin-left:147.45pt;margin-top:4.2pt;height:0pt;width:72pt;z-index:-2017655808;mso-width-relative:page;mso-height-relative:page;" filled="f" stroked="t" coordsize="21600,21600" o:gfxdata="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EWLtV9YAAAAHAQAADwAAAAAAAAAB&#10;ACAAAAAiAAAAZHJzL2Rvd25yZXYueG1sUEsBAhQAFAAAAAgAh07iQMXJvIHZAQAAoAMAAA4AAAAA&#10;AAAAAQAgAAAAJQEAAGRycy9lMm9Eb2MueG1sUEsFBgAAAAAGAAYAWQEAAHAFAAAAAA==&#10;">
                <v:fill on="f" focussize="0,0"/>
                <v:stroke color="#000000" joinstyle="round" endarrow="block"/>
                <v:imagedata o:title=""/>
                <o:lock v:ext="edit" aspectratio="f"/>
              </v:line>
            </w:pict>
          </mc:Fallback>
        </mc:AlternateContent>
      </w:r>
    </w:p>
    <w:p>
      <w:pPr>
        <w:tabs>
          <w:tab w:val="left" w:pos="540"/>
        </w:tabs>
        <w:autoSpaceDE w:val="0"/>
        <w:autoSpaceDN w:val="0"/>
        <w:adjustRightInd w:val="0"/>
        <w:spacing w:line="360" w:lineRule="exact"/>
        <w:ind w:left="1117"/>
        <w:rPr>
          <w:rFonts w:ascii="宋体" w:hAnsi="宋体"/>
          <w:szCs w:val="21"/>
          <w:lang w:val="zh-CN"/>
        </w:rPr>
      </w:pPr>
    </w:p>
    <w:p>
      <w:pPr>
        <w:tabs>
          <w:tab w:val="left" w:pos="540"/>
        </w:tabs>
        <w:autoSpaceDE w:val="0"/>
        <w:autoSpaceDN w:val="0"/>
        <w:adjustRightInd w:val="0"/>
        <w:spacing w:line="360" w:lineRule="exact"/>
        <w:ind w:left="1117"/>
        <w:rPr>
          <w:rFonts w:ascii="宋体" w:hAnsi="宋体"/>
          <w:szCs w:val="21"/>
          <w:lang w:val="zh-CN"/>
        </w:rPr>
      </w:pPr>
    </w:p>
    <w:p>
      <w:pPr>
        <w:tabs>
          <w:tab w:val="left" w:pos="540"/>
        </w:tabs>
        <w:autoSpaceDE w:val="0"/>
        <w:autoSpaceDN w:val="0"/>
        <w:adjustRightInd w:val="0"/>
        <w:spacing w:line="360" w:lineRule="exact"/>
        <w:ind w:left="1117"/>
        <w:rPr>
          <w:rFonts w:ascii="宋体" w:hAnsi="宋体"/>
          <w:szCs w:val="21"/>
          <w:lang w:val="zh-CN"/>
        </w:rPr>
      </w:pPr>
    </w:p>
    <w:p>
      <w:pPr>
        <w:tabs>
          <w:tab w:val="left" w:pos="540"/>
        </w:tabs>
        <w:autoSpaceDE w:val="0"/>
        <w:autoSpaceDN w:val="0"/>
        <w:adjustRightInd w:val="0"/>
        <w:spacing w:line="360" w:lineRule="exact"/>
        <w:ind w:left="1117"/>
        <w:rPr>
          <w:rFonts w:ascii="宋体" w:hAnsi="宋体"/>
          <w:szCs w:val="21"/>
          <w:lang w:val="zh-CN"/>
        </w:rPr>
      </w:pPr>
    </w:p>
    <w:p>
      <w:pPr>
        <w:tabs>
          <w:tab w:val="left" w:pos="540"/>
        </w:tabs>
        <w:autoSpaceDE w:val="0"/>
        <w:autoSpaceDN w:val="0"/>
        <w:adjustRightInd w:val="0"/>
        <w:spacing w:line="360" w:lineRule="exact"/>
        <w:ind w:left="1117"/>
        <w:rPr>
          <w:rFonts w:ascii="宋体" w:hAnsi="宋体"/>
          <w:szCs w:val="21"/>
          <w:lang w:val="zh-CN"/>
        </w:rPr>
      </w:pPr>
      <w:r>
        <w:rPr>
          <w:rFonts w:ascii="宋体" w:hAnsi="宋体"/>
          <w:szCs w:val="21"/>
        </w:rPr>
        <mc:AlternateContent>
          <mc:Choice Requires="wpg">
            <w:drawing>
              <wp:anchor distT="0" distB="0" distL="114300" distR="114300" simplePos="0" relativeHeight="2277319680" behindDoc="0" locked="0" layoutInCell="1" allowOverlap="1">
                <wp:simplePos x="0" y="0"/>
                <wp:positionH relativeFrom="column">
                  <wp:posOffset>376555</wp:posOffset>
                </wp:positionH>
                <wp:positionV relativeFrom="paragraph">
                  <wp:posOffset>190500</wp:posOffset>
                </wp:positionV>
                <wp:extent cx="4552950" cy="880745"/>
                <wp:effectExtent l="4445" t="4445" r="14605" b="10160"/>
                <wp:wrapNone/>
                <wp:docPr id="76" name="组合 57"/>
                <wp:cNvGraphicFramePr/>
                <a:graphic xmlns:a="http://schemas.openxmlformats.org/drawingml/2006/main">
                  <a:graphicData uri="http://schemas.microsoft.com/office/word/2010/wordprocessingGroup">
                    <wpg:wgp>
                      <wpg:cNvGrpSpPr/>
                      <wpg:grpSpPr>
                        <a:xfrm>
                          <a:off x="0" y="0"/>
                          <a:ext cx="4552950" cy="880745"/>
                          <a:chOff x="2335" y="9910"/>
                          <a:chExt cx="7170" cy="1387"/>
                        </a:xfrm>
                        <a:effectLst/>
                      </wpg:grpSpPr>
                      <wps:wsp>
                        <wps:cNvPr id="67" name="矩形 58"/>
                        <wps:cNvSpPr/>
                        <wps:spPr>
                          <a:xfrm>
                            <a:off x="8505" y="9925"/>
                            <a:ext cx="1000" cy="46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ascii="宋体" w:hAnsi="宋体"/>
                                  <w:szCs w:val="21"/>
                                </w:rPr>
                              </w:pPr>
                              <w:r>
                                <w:rPr>
                                  <w:rFonts w:hint="eastAsia" w:ascii="宋体" w:hAnsi="宋体"/>
                                  <w:szCs w:val="21"/>
                                </w:rPr>
                                <w:t>化粪池</w:t>
                              </w:r>
                            </w:p>
                          </w:txbxContent>
                        </wps:txbx>
                        <wps:bodyPr upright="1"/>
                      </wps:wsp>
                      <wps:wsp>
                        <wps:cNvPr id="68" name="矩形 59"/>
                        <wps:cNvSpPr/>
                        <wps:spPr>
                          <a:xfrm>
                            <a:off x="6629" y="9925"/>
                            <a:ext cx="1344" cy="46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ascii="宋体" w:hAnsi="宋体"/>
                                  <w:szCs w:val="21"/>
                                </w:rPr>
                              </w:pPr>
                              <w:r>
                                <w:rPr>
                                  <w:rFonts w:hint="eastAsia" w:ascii="宋体" w:hAnsi="宋体"/>
                                  <w:szCs w:val="21"/>
                                </w:rPr>
                                <w:t>污水干管</w:t>
                              </w:r>
                            </w:p>
                          </w:txbxContent>
                        </wps:txbx>
                        <wps:bodyPr upright="1"/>
                      </wps:wsp>
                      <wps:wsp>
                        <wps:cNvPr id="69" name="矩形 60"/>
                        <wps:cNvSpPr/>
                        <wps:spPr>
                          <a:xfrm>
                            <a:off x="2336" y="10814"/>
                            <a:ext cx="1287" cy="48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Cs w:val="21"/>
                                </w:rPr>
                              </w:pPr>
                              <w:r>
                                <w:rPr>
                                  <w:rFonts w:hint="eastAsia"/>
                                  <w:szCs w:val="21"/>
                                </w:rPr>
                                <w:t>达标排放</w:t>
                              </w:r>
                            </w:p>
                          </w:txbxContent>
                        </wps:txbx>
                        <wps:bodyPr upright="1"/>
                      </wps:wsp>
                      <wps:wsp>
                        <wps:cNvPr id="70" name="直线 61"/>
                        <wps:cNvCnPr/>
                        <wps:spPr>
                          <a:xfrm flipH="1">
                            <a:off x="7973" y="10177"/>
                            <a:ext cx="532" cy="0"/>
                          </a:xfrm>
                          <a:prstGeom prst="line">
                            <a:avLst/>
                          </a:prstGeom>
                          <a:ln w="9525" cap="flat" cmpd="sng">
                            <a:solidFill>
                              <a:srgbClr val="000000"/>
                            </a:solidFill>
                            <a:prstDash val="solid"/>
                            <a:headEnd type="none" w="med" len="med"/>
                            <a:tailEnd type="triangle" w="med" len="med"/>
                          </a:ln>
                          <a:effectLst/>
                        </wps:spPr>
                        <wps:bodyPr upright="1"/>
                      </wps:wsp>
                      <wps:wsp>
                        <wps:cNvPr id="71" name="直线 62"/>
                        <wps:cNvCnPr/>
                        <wps:spPr>
                          <a:xfrm>
                            <a:off x="3054" y="10378"/>
                            <a:ext cx="0" cy="451"/>
                          </a:xfrm>
                          <a:prstGeom prst="line">
                            <a:avLst/>
                          </a:prstGeom>
                          <a:ln w="9525" cap="flat" cmpd="sng">
                            <a:solidFill>
                              <a:srgbClr val="000000"/>
                            </a:solidFill>
                            <a:prstDash val="solid"/>
                            <a:headEnd type="none" w="med" len="med"/>
                            <a:tailEnd type="triangle" w="med" len="med"/>
                          </a:ln>
                          <a:effectLst/>
                        </wps:spPr>
                        <wps:bodyPr upright="1"/>
                      </wps:wsp>
                      <wps:wsp>
                        <wps:cNvPr id="72" name="直线 63"/>
                        <wps:cNvCnPr/>
                        <wps:spPr>
                          <a:xfrm flipH="1">
                            <a:off x="6136" y="10162"/>
                            <a:ext cx="510" cy="0"/>
                          </a:xfrm>
                          <a:prstGeom prst="line">
                            <a:avLst/>
                          </a:prstGeom>
                          <a:ln w="9525" cap="flat" cmpd="sng">
                            <a:solidFill>
                              <a:srgbClr val="000000"/>
                            </a:solidFill>
                            <a:prstDash val="solid"/>
                            <a:headEnd type="none" w="med" len="med"/>
                            <a:tailEnd type="triangle" w="med" len="med"/>
                          </a:ln>
                          <a:effectLst/>
                        </wps:spPr>
                        <wps:bodyPr upright="1"/>
                      </wps:wsp>
                      <wps:wsp>
                        <wps:cNvPr id="73" name="矩形 64"/>
                        <wps:cNvSpPr/>
                        <wps:spPr>
                          <a:xfrm>
                            <a:off x="2335" y="9910"/>
                            <a:ext cx="1606" cy="46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pacing w:val="-14"/>
                                  <w:szCs w:val="21"/>
                                </w:rPr>
                              </w:pPr>
                              <w:r>
                                <w:rPr>
                                  <w:rFonts w:hint="eastAsia"/>
                                  <w:spacing w:val="-14"/>
                                  <w:szCs w:val="21"/>
                                  <w:lang w:eastAsia="zh-CN"/>
                                </w:rPr>
                                <w:t>城北</w:t>
                              </w:r>
                              <w:r>
                                <w:rPr>
                                  <w:rFonts w:hint="eastAsia"/>
                                  <w:spacing w:val="-14"/>
                                  <w:szCs w:val="21"/>
                                </w:rPr>
                                <w:t>污水处理厂</w:t>
                              </w:r>
                            </w:p>
                          </w:txbxContent>
                        </wps:txbx>
                        <wps:bodyPr upright="1"/>
                      </wps:wsp>
                      <wps:wsp>
                        <wps:cNvPr id="74" name="直线 65"/>
                        <wps:cNvCnPr/>
                        <wps:spPr>
                          <a:xfrm flipH="1">
                            <a:off x="3957" y="10147"/>
                            <a:ext cx="489" cy="0"/>
                          </a:xfrm>
                          <a:prstGeom prst="line">
                            <a:avLst/>
                          </a:prstGeom>
                          <a:ln w="9525" cap="flat" cmpd="sng">
                            <a:solidFill>
                              <a:srgbClr val="000000"/>
                            </a:solidFill>
                            <a:prstDash val="solid"/>
                            <a:headEnd type="none" w="med" len="med"/>
                            <a:tailEnd type="triangle" w="med" len="med"/>
                          </a:ln>
                          <a:effectLst/>
                        </wps:spPr>
                        <wps:bodyPr upright="1"/>
                      </wps:wsp>
                      <wps:wsp>
                        <wps:cNvPr id="75" name="矩形 66"/>
                        <wps:cNvSpPr/>
                        <wps:spPr>
                          <a:xfrm>
                            <a:off x="4461" y="9925"/>
                            <a:ext cx="1660" cy="46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ascii="宋体" w:hAnsi="宋体"/>
                                  <w:szCs w:val="21"/>
                                </w:rPr>
                              </w:pPr>
                              <w:r>
                                <w:rPr>
                                  <w:rFonts w:hint="eastAsia" w:ascii="宋体" w:hAnsi="宋体"/>
                                  <w:szCs w:val="21"/>
                                </w:rPr>
                                <w:t>市政污水管网</w:t>
                              </w:r>
                            </w:p>
                          </w:txbxContent>
                        </wps:txbx>
                        <wps:bodyPr upright="1"/>
                      </wps:wsp>
                    </wpg:wgp>
                  </a:graphicData>
                </a:graphic>
              </wp:anchor>
            </w:drawing>
          </mc:Choice>
          <mc:Fallback>
            <w:pict>
              <v:group id="组合 57" o:spid="_x0000_s1026" o:spt="203" style="position:absolute;left:0pt;margin-left:29.65pt;margin-top:15pt;height:69.35pt;width:358.5pt;z-index:-2017647616;mso-width-relative:page;mso-height-relative:page;" coordorigin="2335,9910" coordsize="7170,1387" o:gfxdata="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">
                <o:lock v:ext="edit" aspectratio="f"/>
                <v:rect id="矩形 58" o:spid="_x0000_s1026" o:spt="1" style="position:absolute;left:8505;top:9925;height:468;width:1000;" fillcolor="#FFFFFF" filled="t" stroked="t" coordsize="21600,21600" o:gfxdata="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nP1m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60" w:lineRule="exact"/>
                          <w:jc w:val="center"/>
                          <w:rPr>
                            <w:rFonts w:ascii="宋体" w:hAnsi="宋体"/>
                            <w:szCs w:val="21"/>
                          </w:rPr>
                        </w:pPr>
                        <w:r>
                          <w:rPr>
                            <w:rFonts w:hint="eastAsia" w:ascii="宋体" w:hAnsi="宋体"/>
                            <w:szCs w:val="21"/>
                          </w:rPr>
                          <w:t>化粪池</w:t>
                        </w:r>
                      </w:p>
                    </w:txbxContent>
                  </v:textbox>
                </v:rect>
                <v:rect id="矩形 59" o:spid="_x0000_s1026" o:spt="1" style="position:absolute;left:6629;top:9925;height:468;width:1344;" fillcolor="#FFFFFF" filled="t" stroked="t" coordsize="21600,21600" o:gfxdata="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xh6rgAAADb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w:txbxContent>
                      <w:p>
                        <w:pPr>
                          <w:spacing w:line="260" w:lineRule="exact"/>
                          <w:jc w:val="center"/>
                          <w:rPr>
                            <w:rFonts w:ascii="宋体" w:hAnsi="宋体"/>
                            <w:szCs w:val="21"/>
                          </w:rPr>
                        </w:pPr>
                        <w:r>
                          <w:rPr>
                            <w:rFonts w:hint="eastAsia" w:ascii="宋体" w:hAnsi="宋体"/>
                            <w:szCs w:val="21"/>
                          </w:rPr>
                          <w:t>污水干管</w:t>
                        </w:r>
                      </w:p>
                    </w:txbxContent>
                  </v:textbox>
                </v:rect>
                <v:rect id="矩形 60" o:spid="_x0000_s1026" o:spt="1" style="position:absolute;left:2336;top:10814;height:483;width:1287;" fillcolor="#FFFFFF" filled="t" stroked="t" coordsize="21600,21600" o:gfxdata="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KDEc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rPr>
                            <w:szCs w:val="21"/>
                          </w:rPr>
                        </w:pPr>
                        <w:r>
                          <w:rPr>
                            <w:rFonts w:hint="eastAsia"/>
                            <w:szCs w:val="21"/>
                          </w:rPr>
                          <w:t>达标排放</w:t>
                        </w:r>
                      </w:p>
                    </w:txbxContent>
                  </v:textbox>
                </v:rect>
                <v:line id="直线 61" o:spid="_x0000_s1026" o:spt="20" style="position:absolute;left:7973;top:10177;flip:x;height:0;width:532;" filled="f" stroked="t" coordsize="21600,21600" o:gfxdata="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6tP9e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62" o:spid="_x0000_s1026" o:spt="20" style="position:absolute;left:3054;top:10378;height:451;width:0;" filled="f" stroked="t" coordsize="21600,21600" o:gfxdata="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zq8k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63" o:spid="_x0000_s1026" o:spt="20" style="position:absolute;left:6136;top:10162;flip:x;height:0;width:510;" filled="f" stroked="t" coordsize="21600,21600" o:gfxdata="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EzBD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64" o:spid="_x0000_s1026" o:spt="1" style="position:absolute;left:2335;top:9910;height:468;width:1606;" fillcolor="#FFFFFF" filled="t" stroked="t" coordsize="21600,21600" o:gfxdata="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iRZU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spacing w:val="-14"/>
                            <w:szCs w:val="21"/>
                          </w:rPr>
                        </w:pPr>
                        <w:r>
                          <w:rPr>
                            <w:rFonts w:hint="eastAsia"/>
                            <w:spacing w:val="-14"/>
                            <w:szCs w:val="21"/>
                            <w:lang w:eastAsia="zh-CN"/>
                          </w:rPr>
                          <w:t>城北</w:t>
                        </w:r>
                        <w:r>
                          <w:rPr>
                            <w:rFonts w:hint="eastAsia"/>
                            <w:spacing w:val="-14"/>
                            <w:szCs w:val="21"/>
                          </w:rPr>
                          <w:t>污水处理厂</w:t>
                        </w:r>
                      </w:p>
                    </w:txbxContent>
                  </v:textbox>
                </v:rect>
                <v:line id="直线 65" o:spid="_x0000_s1026" o:spt="20" style="position:absolute;left:3957;top:10147;flip:x;height:0;width:489;" filled="f" stroked="t" coordsize="21600,21600" o:gfxdata="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GWOdS/&#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66" o:spid="_x0000_s1026" o:spt="1" style="position:absolute;left:4461;top:9925;height:468;width:1660;" fillcolor="#FFFFFF" filled="t" stroked="t" coordsize="21600,21600" o:gfxdata="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NFip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60" w:lineRule="exact"/>
                          <w:jc w:val="center"/>
                          <w:rPr>
                            <w:rFonts w:ascii="宋体" w:hAnsi="宋体"/>
                            <w:szCs w:val="21"/>
                          </w:rPr>
                        </w:pPr>
                        <w:r>
                          <w:rPr>
                            <w:rFonts w:hint="eastAsia" w:ascii="宋体" w:hAnsi="宋体"/>
                            <w:szCs w:val="21"/>
                          </w:rPr>
                          <w:t>市政污水管网</w:t>
                        </w:r>
                      </w:p>
                    </w:txbxContent>
                  </v:textbox>
                </v:rect>
              </v:group>
            </w:pict>
          </mc:Fallback>
        </mc:AlternateContent>
      </w:r>
    </w:p>
    <w:p>
      <w:pPr>
        <w:tabs>
          <w:tab w:val="left" w:pos="540"/>
        </w:tabs>
        <w:autoSpaceDE w:val="0"/>
        <w:autoSpaceDN w:val="0"/>
        <w:adjustRightInd w:val="0"/>
        <w:spacing w:line="360" w:lineRule="exact"/>
        <w:ind w:left="1117"/>
        <w:rPr>
          <w:rFonts w:ascii="宋体" w:hAnsi="宋体"/>
          <w:szCs w:val="21"/>
          <w:lang w:val="zh-CN"/>
        </w:rPr>
      </w:pPr>
    </w:p>
    <w:p>
      <w:pPr>
        <w:tabs>
          <w:tab w:val="left" w:pos="540"/>
        </w:tabs>
        <w:autoSpaceDE w:val="0"/>
        <w:autoSpaceDN w:val="0"/>
        <w:adjustRightInd w:val="0"/>
        <w:spacing w:line="360" w:lineRule="exact"/>
        <w:ind w:left="1117"/>
        <w:rPr>
          <w:rFonts w:ascii="宋体" w:hAnsi="宋体"/>
          <w:szCs w:val="21"/>
          <w:lang w:val="zh-CN"/>
        </w:rPr>
      </w:pPr>
    </w:p>
    <w:p>
      <w:pPr>
        <w:tabs>
          <w:tab w:val="left" w:pos="540"/>
        </w:tabs>
        <w:autoSpaceDE w:val="0"/>
        <w:autoSpaceDN w:val="0"/>
        <w:adjustRightInd w:val="0"/>
        <w:spacing w:line="360" w:lineRule="exact"/>
        <w:ind w:left="1117"/>
        <w:rPr>
          <w:rFonts w:ascii="宋体" w:hAnsi="宋体"/>
          <w:szCs w:val="21"/>
          <w:lang w:val="zh-CN"/>
        </w:rPr>
      </w:pPr>
    </w:p>
    <w:p>
      <w:pPr>
        <w:tabs>
          <w:tab w:val="left" w:pos="540"/>
        </w:tabs>
        <w:autoSpaceDE w:val="0"/>
        <w:autoSpaceDN w:val="0"/>
        <w:adjustRightInd w:val="0"/>
        <w:spacing w:line="360" w:lineRule="exact"/>
        <w:jc w:val="both"/>
        <w:rPr>
          <w:rFonts w:ascii="宋体" w:hAnsi="宋体"/>
          <w:b/>
          <w:sz w:val="24"/>
        </w:rPr>
      </w:pPr>
    </w:p>
    <w:p>
      <w:pPr>
        <w:tabs>
          <w:tab w:val="left" w:pos="540"/>
        </w:tabs>
        <w:autoSpaceDE w:val="0"/>
        <w:autoSpaceDN w:val="0"/>
        <w:adjustRightInd w:val="0"/>
        <w:spacing w:line="360" w:lineRule="exact"/>
        <w:jc w:val="center"/>
        <w:rPr>
          <w:rFonts w:ascii="宋体" w:hAnsi="宋体"/>
          <w:b/>
          <w:sz w:val="24"/>
        </w:rPr>
      </w:pPr>
      <w:r>
        <w:rPr>
          <w:rFonts w:ascii="宋体" w:hAnsi="宋体"/>
          <w:szCs w:val="21"/>
        </w:rPr>
        <mc:AlternateContent>
          <mc:Choice Requires="wps">
            <w:drawing>
              <wp:anchor distT="0" distB="0" distL="114300" distR="114300" simplePos="0" relativeHeight="2277298176" behindDoc="0" locked="0" layoutInCell="1" allowOverlap="1">
                <wp:simplePos x="0" y="0"/>
                <wp:positionH relativeFrom="column">
                  <wp:posOffset>658495</wp:posOffset>
                </wp:positionH>
                <wp:positionV relativeFrom="paragraph">
                  <wp:posOffset>50165</wp:posOffset>
                </wp:positionV>
                <wp:extent cx="4003040" cy="366395"/>
                <wp:effectExtent l="0" t="0" r="0" b="0"/>
                <wp:wrapNone/>
                <wp:docPr id="114" name="文本框 67"/>
                <wp:cNvGraphicFramePr/>
                <a:graphic xmlns:a="http://schemas.openxmlformats.org/drawingml/2006/main">
                  <a:graphicData uri="http://schemas.microsoft.com/office/word/2010/wordprocessingShape">
                    <wps:wsp>
                      <wps:cNvSpPr txBox="1"/>
                      <wps:spPr>
                        <a:xfrm>
                          <a:off x="0" y="0"/>
                          <a:ext cx="4003040" cy="366395"/>
                        </a:xfrm>
                        <a:prstGeom prst="rect">
                          <a:avLst/>
                        </a:prstGeom>
                        <a:noFill/>
                        <a:ln w="9525">
                          <a:noFill/>
                        </a:ln>
                        <a:effectLst/>
                      </wps:spPr>
                      <wps:txbx>
                        <w:txbxContent>
                          <w:p>
                            <w:pPr>
                              <w:tabs>
                                <w:tab w:val="left" w:pos="540"/>
                              </w:tabs>
                              <w:autoSpaceDE w:val="0"/>
                              <w:autoSpaceDN w:val="0"/>
                              <w:adjustRightInd w:val="0"/>
                              <w:spacing w:line="360" w:lineRule="auto"/>
                              <w:rPr>
                                <w:rFonts w:hint="default" w:ascii="Times New Roman" w:hAnsi="Times New Roman" w:cs="Times New Roman"/>
                                <w:szCs w:val="21"/>
                                <w:lang w:val="zh-CN"/>
                              </w:rPr>
                            </w:pPr>
                            <w:r>
                              <w:rPr>
                                <w:rFonts w:hint="default" w:ascii="Times New Roman" w:hAnsi="Times New Roman" w:cs="Times New Roman"/>
                                <w:szCs w:val="21"/>
                                <w:lang w:val="zh-CN"/>
                              </w:rPr>
                              <w:t>注</w:t>
                            </w:r>
                            <w:r>
                              <w:rPr>
                                <w:rFonts w:hint="default" w:ascii="Times New Roman" w:hAnsi="Times New Roman" w:cs="Times New Roman"/>
                                <w:szCs w:val="21"/>
                              </w:rPr>
                              <w:t xml:space="preserve">：（1）G </w:t>
                            </w:r>
                            <w:r>
                              <w:rPr>
                                <w:rFonts w:hint="default" w:ascii="Times New Roman" w:hAnsi="Times New Roman" w:cs="Times New Roman"/>
                                <w:szCs w:val="21"/>
                                <w:lang w:val="zh-CN"/>
                              </w:rPr>
                              <w:t>供水、</w:t>
                            </w:r>
                            <w:r>
                              <w:rPr>
                                <w:rFonts w:hint="default" w:ascii="Times New Roman" w:hAnsi="Times New Roman" w:cs="Times New Roman"/>
                                <w:szCs w:val="21"/>
                              </w:rPr>
                              <w:t xml:space="preserve">X </w:t>
                            </w:r>
                            <w:r>
                              <w:rPr>
                                <w:rFonts w:hint="default" w:ascii="Times New Roman" w:hAnsi="Times New Roman" w:cs="Times New Roman"/>
                                <w:szCs w:val="21"/>
                                <w:lang w:val="zh-CN"/>
                              </w:rPr>
                              <w:t>消耗水、</w:t>
                            </w:r>
                            <w:r>
                              <w:rPr>
                                <w:rFonts w:hint="default" w:ascii="Times New Roman" w:hAnsi="Times New Roman" w:cs="Times New Roman"/>
                                <w:szCs w:val="21"/>
                              </w:rPr>
                              <w:t xml:space="preserve">W </w:t>
                            </w:r>
                            <w:r>
                              <w:rPr>
                                <w:rFonts w:hint="default" w:ascii="Times New Roman" w:hAnsi="Times New Roman" w:cs="Times New Roman"/>
                                <w:szCs w:val="21"/>
                                <w:lang w:val="zh-CN"/>
                              </w:rPr>
                              <w:t>污水、</w:t>
                            </w:r>
                            <w:r>
                              <w:rPr>
                                <w:rFonts w:hint="default" w:ascii="Times New Roman" w:hAnsi="Times New Roman" w:cs="Times New Roman"/>
                                <w:szCs w:val="21"/>
                              </w:rPr>
                              <w:t>P</w:t>
                            </w:r>
                            <w:r>
                              <w:rPr>
                                <w:rFonts w:hint="default" w:ascii="Times New Roman" w:hAnsi="Times New Roman" w:cs="Times New Roman"/>
                                <w:szCs w:val="21"/>
                                <w:lang w:val="zh-CN"/>
                              </w:rPr>
                              <w:t>排水。（2）单位：m</w:t>
                            </w:r>
                            <w:r>
                              <w:rPr>
                                <w:rFonts w:hint="default" w:ascii="Times New Roman" w:hAnsi="Times New Roman" w:cs="Times New Roman"/>
                                <w:szCs w:val="21"/>
                                <w:vertAlign w:val="superscript"/>
                                <w:lang w:val="zh-CN"/>
                              </w:rPr>
                              <w:t>3</w:t>
                            </w:r>
                            <w:r>
                              <w:rPr>
                                <w:rFonts w:hint="default" w:ascii="Times New Roman" w:hAnsi="Times New Roman" w:cs="Times New Roman"/>
                                <w:szCs w:val="21"/>
                                <w:lang w:val="zh-CN"/>
                              </w:rPr>
                              <w:t>/d。</w:t>
                            </w:r>
                          </w:p>
                          <w:p/>
                        </w:txbxContent>
                      </wps:txbx>
                      <wps:bodyPr upright="1"/>
                    </wps:wsp>
                  </a:graphicData>
                </a:graphic>
              </wp:anchor>
            </w:drawing>
          </mc:Choice>
          <mc:Fallback>
            <w:pict>
              <v:shape id="文本框 67" o:spid="_x0000_s1026" o:spt="202" type="#_x0000_t202" style="position:absolute;left:0pt;margin-left:51.85pt;margin-top:3.95pt;height:28.85pt;width:315.2pt;z-index:-2017669120;mso-width-relative:page;mso-height-relative:page;" filled="f" stroked="f" coordsize="21600,21600" o:gfxdata="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ycOJ09YAAAAIAQAADwAAAAAAAAAB&#10;ACAAAAAiAAAAZHJzL2Rvd25yZXYueG1sUEsBAhQAFAAAAAgAh07iQDvR0EWgAQAAGgMAAA4AAAAA&#10;AAAAAQAgAAAAJQEAAGRycy9lMm9Eb2MueG1sUEsFBgAAAAAGAAYAWQEAADcFAAAAAA==&#10;">
                <v:fill on="f" focussize="0,0"/>
                <v:stroke on="f"/>
                <v:imagedata o:title=""/>
                <o:lock v:ext="edit" aspectratio="f"/>
                <v:textbox>
                  <w:txbxContent>
                    <w:p>
                      <w:pPr>
                        <w:tabs>
                          <w:tab w:val="left" w:pos="540"/>
                        </w:tabs>
                        <w:autoSpaceDE w:val="0"/>
                        <w:autoSpaceDN w:val="0"/>
                        <w:adjustRightInd w:val="0"/>
                        <w:spacing w:line="360" w:lineRule="auto"/>
                        <w:rPr>
                          <w:rFonts w:hint="default" w:ascii="Times New Roman" w:hAnsi="Times New Roman" w:cs="Times New Roman"/>
                          <w:szCs w:val="21"/>
                          <w:lang w:val="zh-CN"/>
                        </w:rPr>
                      </w:pPr>
                      <w:r>
                        <w:rPr>
                          <w:rFonts w:hint="default" w:ascii="Times New Roman" w:hAnsi="Times New Roman" w:cs="Times New Roman"/>
                          <w:szCs w:val="21"/>
                          <w:lang w:val="zh-CN"/>
                        </w:rPr>
                        <w:t>注</w:t>
                      </w:r>
                      <w:r>
                        <w:rPr>
                          <w:rFonts w:hint="default" w:ascii="Times New Roman" w:hAnsi="Times New Roman" w:cs="Times New Roman"/>
                          <w:szCs w:val="21"/>
                        </w:rPr>
                        <w:t xml:space="preserve">：（1）G </w:t>
                      </w:r>
                      <w:r>
                        <w:rPr>
                          <w:rFonts w:hint="default" w:ascii="Times New Roman" w:hAnsi="Times New Roman" w:cs="Times New Roman"/>
                          <w:szCs w:val="21"/>
                          <w:lang w:val="zh-CN"/>
                        </w:rPr>
                        <w:t>供水、</w:t>
                      </w:r>
                      <w:r>
                        <w:rPr>
                          <w:rFonts w:hint="default" w:ascii="Times New Roman" w:hAnsi="Times New Roman" w:cs="Times New Roman"/>
                          <w:szCs w:val="21"/>
                        </w:rPr>
                        <w:t xml:space="preserve">X </w:t>
                      </w:r>
                      <w:r>
                        <w:rPr>
                          <w:rFonts w:hint="default" w:ascii="Times New Roman" w:hAnsi="Times New Roman" w:cs="Times New Roman"/>
                          <w:szCs w:val="21"/>
                          <w:lang w:val="zh-CN"/>
                        </w:rPr>
                        <w:t>消耗水、</w:t>
                      </w:r>
                      <w:r>
                        <w:rPr>
                          <w:rFonts w:hint="default" w:ascii="Times New Roman" w:hAnsi="Times New Roman" w:cs="Times New Roman"/>
                          <w:szCs w:val="21"/>
                        </w:rPr>
                        <w:t xml:space="preserve">W </w:t>
                      </w:r>
                      <w:r>
                        <w:rPr>
                          <w:rFonts w:hint="default" w:ascii="Times New Roman" w:hAnsi="Times New Roman" w:cs="Times New Roman"/>
                          <w:szCs w:val="21"/>
                          <w:lang w:val="zh-CN"/>
                        </w:rPr>
                        <w:t>污水、</w:t>
                      </w:r>
                      <w:r>
                        <w:rPr>
                          <w:rFonts w:hint="default" w:ascii="Times New Roman" w:hAnsi="Times New Roman" w:cs="Times New Roman"/>
                          <w:szCs w:val="21"/>
                        </w:rPr>
                        <w:t>P</w:t>
                      </w:r>
                      <w:r>
                        <w:rPr>
                          <w:rFonts w:hint="default" w:ascii="Times New Roman" w:hAnsi="Times New Roman" w:cs="Times New Roman"/>
                          <w:szCs w:val="21"/>
                          <w:lang w:val="zh-CN"/>
                        </w:rPr>
                        <w:t>排水。（2）单位：m</w:t>
                      </w:r>
                      <w:r>
                        <w:rPr>
                          <w:rFonts w:hint="default" w:ascii="Times New Roman" w:hAnsi="Times New Roman" w:cs="Times New Roman"/>
                          <w:szCs w:val="21"/>
                          <w:vertAlign w:val="superscript"/>
                          <w:lang w:val="zh-CN"/>
                        </w:rPr>
                        <w:t>3</w:t>
                      </w:r>
                      <w:r>
                        <w:rPr>
                          <w:rFonts w:hint="default" w:ascii="Times New Roman" w:hAnsi="Times New Roman" w:cs="Times New Roman"/>
                          <w:szCs w:val="21"/>
                          <w:lang w:val="zh-CN"/>
                        </w:rPr>
                        <w:t>/d。</w:t>
                      </w:r>
                    </w:p>
                    <w:p/>
                  </w:txbxContent>
                </v:textbox>
              </v:shape>
            </w:pict>
          </mc:Fallback>
        </mc:AlternateContent>
      </w:r>
    </w:p>
    <w:p>
      <w:pPr>
        <w:tabs>
          <w:tab w:val="left" w:pos="540"/>
        </w:tabs>
        <w:autoSpaceDE w:val="0"/>
        <w:autoSpaceDN w:val="0"/>
        <w:adjustRightInd w:val="0"/>
        <w:spacing w:line="360" w:lineRule="exact"/>
        <w:jc w:val="both"/>
        <w:rPr>
          <w:rFonts w:ascii="宋体" w:hAnsi="宋体"/>
          <w:b/>
          <w:sz w:val="24"/>
        </w:rPr>
      </w:pPr>
    </w:p>
    <w:p>
      <w:pPr>
        <w:tabs>
          <w:tab w:val="left" w:pos="540"/>
        </w:tabs>
        <w:autoSpaceDE w:val="0"/>
        <w:autoSpaceDN w:val="0"/>
        <w:adjustRightInd w:val="0"/>
        <w:spacing w:line="360" w:lineRule="exact"/>
        <w:ind w:firstLine="2730" w:firstLineChars="1300"/>
        <w:rPr>
          <w:rFonts w:ascii="宋体" w:hAnsi="宋体"/>
          <w:b/>
          <w:sz w:val="24"/>
        </w:rPr>
      </w:pPr>
      <w:r>
        <w:rPr>
          <w:rFonts w:ascii="宋体" w:hAnsi="宋体"/>
          <w:szCs w:val="21"/>
        </w:rPr>
        <mc:AlternateContent>
          <mc:Choice Requires="wps">
            <w:drawing>
              <wp:anchor distT="0" distB="0" distL="114300" distR="114300" simplePos="0" relativeHeight="2277291008" behindDoc="0" locked="0" layoutInCell="1" allowOverlap="1">
                <wp:simplePos x="0" y="0"/>
                <wp:positionH relativeFrom="column">
                  <wp:posOffset>1878965</wp:posOffset>
                </wp:positionH>
                <wp:positionV relativeFrom="paragraph">
                  <wp:posOffset>80645</wp:posOffset>
                </wp:positionV>
                <wp:extent cx="635" cy="0"/>
                <wp:effectExtent l="0" t="0" r="0" b="0"/>
                <wp:wrapNone/>
                <wp:docPr id="115" name="直线 68"/>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68" o:spid="_x0000_s1026" o:spt="20" style="position:absolute;left:0pt;margin-left:147.95pt;margin-top:6.35pt;height:0pt;width:0.05pt;z-index:-2017676288;mso-width-relative:page;mso-height-relative:page;" filled="f" stroked="t" coordsize="21600,21600" o:gfxdata="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yena69YAAAAJAQAADwAAAAAAAAABACAAAAAiAAAA&#10;ZHJzL2Rvd25yZXYueG1sUEsBAhQAFAAAAAgAh07iQPr943nQAQAAmgMAAA4AAAAAAAAAAQAgAAAA&#10;JQEAAGRycy9lMm9Eb2MueG1sUEsFBgAAAAAGAAYAWQEAAGcFAAAAAA==&#10;">
                <v:fill on="f" focussize="0,0"/>
                <v:stroke color="#000000" joinstyle="round"/>
                <v:imagedata o:title=""/>
                <o:lock v:ext="edit" aspectratio="f"/>
              </v:line>
            </w:pict>
          </mc:Fallback>
        </mc:AlternateContent>
      </w:r>
      <w:r>
        <w:rPr>
          <w:rFonts w:hint="eastAsia" w:ascii="宋体" w:hAnsi="宋体"/>
          <w:b/>
          <w:sz w:val="24"/>
        </w:rPr>
        <w:t>图</w:t>
      </w:r>
      <w:r>
        <w:rPr>
          <w:rFonts w:hint="eastAsia" w:ascii="宋体" w:hAnsi="宋体"/>
          <w:b/>
          <w:sz w:val="24"/>
          <w:lang w:val="en-US" w:eastAsia="zh-CN"/>
        </w:rPr>
        <w:t>3.3</w:t>
      </w:r>
      <w:r>
        <w:rPr>
          <w:rFonts w:hint="eastAsia" w:ascii="宋体" w:hAnsi="宋体"/>
          <w:b/>
          <w:sz w:val="24"/>
        </w:rPr>
        <w:t xml:space="preserve">  </w:t>
      </w:r>
      <w:r>
        <w:rPr>
          <w:rFonts w:hint="eastAsia" w:ascii="宋体" w:hAnsi="宋体"/>
          <w:b/>
          <w:sz w:val="24"/>
          <w:lang w:eastAsia="zh-CN"/>
        </w:rPr>
        <w:t>项目</w:t>
      </w:r>
      <w:r>
        <w:rPr>
          <w:rFonts w:ascii="宋体" w:hAnsi="宋体"/>
          <w:b/>
          <w:sz w:val="24"/>
        </w:rPr>
        <w:t>水量平衡图</w:t>
      </w:r>
    </w:p>
    <w:p>
      <w:pPr>
        <w:ind w:firstLine="3534" w:firstLineChars="1100"/>
        <w:rPr>
          <w:rFonts w:ascii="宋体" w:hAnsi="宋体" w:cs="宋体"/>
          <w:b/>
          <w:bCs/>
          <w:sz w:val="32"/>
          <w:szCs w:val="32"/>
        </w:rPr>
      </w:pPr>
    </w:p>
    <w:p>
      <w:pPr>
        <w:pStyle w:val="2"/>
        <w:ind w:left="0" w:leftChars="0" w:firstLine="0" w:firstLineChars="0"/>
        <w:rPr>
          <w:rFonts w:hint="default"/>
        </w:rPr>
      </w:pPr>
      <w:bookmarkStart w:id="90" w:name="_Toc17607"/>
      <w:bookmarkStart w:id="91" w:name="_Toc6483"/>
      <w:bookmarkStart w:id="92" w:name="_Toc3018"/>
    </w:p>
    <w:p>
      <w:pPr>
        <w:pStyle w:val="2"/>
        <w:ind w:left="0" w:leftChars="0" w:firstLine="0" w:firstLineChars="0"/>
        <w:rPr>
          <w:rFonts w:hint="default"/>
        </w:rPr>
      </w:pPr>
    </w:p>
    <w:p>
      <w:pPr>
        <w:pStyle w:val="2"/>
        <w:ind w:left="0" w:leftChars="0" w:firstLine="0" w:firstLineChars="0"/>
        <w:rPr>
          <w:rFonts w:hint="default"/>
        </w:rPr>
      </w:pPr>
    </w:p>
    <w:p>
      <w:pPr>
        <w:pStyle w:val="2"/>
        <w:ind w:left="0" w:leftChars="0" w:firstLine="0" w:firstLineChars="0"/>
        <w:rPr>
          <w:rFonts w:hint="default"/>
        </w:rPr>
      </w:pPr>
    </w:p>
    <w:p>
      <w:pPr>
        <w:keepNext w:val="0"/>
        <w:keepLines w:val="0"/>
        <w:pageBreakBefore w:val="0"/>
        <w:widowControl w:val="0"/>
        <w:tabs>
          <w:tab w:val="left" w:pos="540"/>
        </w:tabs>
        <w:kinsoku/>
        <w:wordWrap/>
        <w:overflowPunct/>
        <w:topLinePunct w:val="0"/>
        <w:autoSpaceDE w:val="0"/>
        <w:autoSpaceDN w:val="0"/>
        <w:bidi w:val="0"/>
        <w:adjustRightInd w:val="0"/>
        <w:snapToGrid/>
        <w:spacing w:line="480" w:lineRule="exact"/>
        <w:jc w:val="center"/>
        <w:textAlignment w:val="auto"/>
        <w:rPr>
          <w:rFonts w:hint="default" w:ascii="Times New Roman" w:hAnsi="Times New Roman" w:eastAsia="宋体" w:cs="Times New Roman"/>
          <w:b/>
          <w:bCs/>
          <w:sz w:val="32"/>
          <w:szCs w:val="32"/>
        </w:rPr>
      </w:pPr>
      <w:bookmarkStart w:id="93" w:name="_Toc30994_WPSOffice_Level1"/>
      <w:bookmarkStart w:id="94" w:name="_Toc18810_WPSOffice_Level1"/>
      <w:r>
        <w:rPr>
          <w:rFonts w:hint="default" w:ascii="Times New Roman" w:hAnsi="Times New Roman" w:eastAsia="宋体" w:cs="Times New Roman"/>
          <w:b/>
          <w:bCs/>
          <w:sz w:val="32"/>
          <w:szCs w:val="32"/>
        </w:rPr>
        <w:t xml:space="preserve">第四章 </w:t>
      </w:r>
      <w:r>
        <w:rPr>
          <w:rFonts w:hint="eastAsia" w:ascii="Times New Roman" w:hAnsi="Times New Roman" w:eastAsia="宋体" w:cs="Times New Roman"/>
          <w:b/>
          <w:bCs/>
          <w:sz w:val="32"/>
          <w:szCs w:val="32"/>
          <w:lang w:val="en-US" w:eastAsia="zh-CN"/>
        </w:rPr>
        <w:t xml:space="preserve"> </w:t>
      </w:r>
      <w:r>
        <w:rPr>
          <w:rFonts w:hint="default" w:ascii="Times New Roman" w:hAnsi="Times New Roman" w:eastAsia="宋体" w:cs="Times New Roman"/>
          <w:b/>
          <w:bCs/>
          <w:sz w:val="32"/>
          <w:szCs w:val="32"/>
        </w:rPr>
        <w:t>环境保护设施</w:t>
      </w:r>
      <w:bookmarkEnd w:id="90"/>
      <w:bookmarkEnd w:id="93"/>
      <w:bookmarkEnd w:id="94"/>
    </w:p>
    <w:p>
      <w:pPr>
        <w:keepNext w:val="0"/>
        <w:keepLines w:val="0"/>
        <w:pageBreakBefore w:val="0"/>
        <w:widowControl w:val="0"/>
        <w:kinsoku/>
        <w:wordWrap/>
        <w:overflowPunct/>
        <w:topLinePunct w:val="0"/>
        <w:bidi w:val="0"/>
        <w:snapToGrid/>
        <w:spacing w:line="480" w:lineRule="exact"/>
        <w:textAlignment w:val="auto"/>
        <w:outlineLvl w:val="1"/>
        <w:rPr>
          <w:rFonts w:hint="default" w:ascii="Times New Roman" w:hAnsi="Times New Roman" w:cs="Times New Roman"/>
          <w:b/>
          <w:bCs/>
          <w:sz w:val="28"/>
          <w:szCs w:val="28"/>
        </w:rPr>
      </w:pPr>
      <w:bookmarkStart w:id="95" w:name="_Toc754_WPSOffice_Level2"/>
      <w:bookmarkStart w:id="96" w:name="_Toc15102_WPSOffice_Level2"/>
      <w:r>
        <w:rPr>
          <w:rFonts w:hint="default" w:ascii="Times New Roman" w:hAnsi="Times New Roman" w:cs="Times New Roman"/>
          <w:b/>
          <w:bCs/>
          <w:sz w:val="28"/>
          <w:szCs w:val="28"/>
        </w:rPr>
        <w:t>4.1、 污染物治理设施</w:t>
      </w:r>
      <w:bookmarkEnd w:id="91"/>
      <w:bookmarkEnd w:id="92"/>
      <w:bookmarkEnd w:id="95"/>
      <w:bookmarkEnd w:id="96"/>
    </w:p>
    <w:p>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4 .1.1废水</w:t>
      </w:r>
    </w:p>
    <w:p>
      <w:pPr>
        <w:spacing w:line="480" w:lineRule="exact"/>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  本次验收项目运营期废水主要为生活污水，根据预测</w:t>
      </w:r>
      <w:r>
        <w:rPr>
          <w:rFonts w:hint="eastAsia" w:ascii="Times New Roman" w:hAnsi="Times New Roman" w:cs="Times New Roman"/>
          <w:sz w:val="24"/>
          <w:szCs w:val="24"/>
          <w:lang w:eastAsia="zh-CN"/>
        </w:rPr>
        <w:t>，</w:t>
      </w:r>
      <w:r>
        <w:rPr>
          <w:rFonts w:hint="default" w:ascii="Times New Roman" w:hAnsi="Times New Roman" w:cs="Times New Roman"/>
          <w:sz w:val="24"/>
          <w:szCs w:val="24"/>
        </w:rPr>
        <w:t>废水产生量为</w:t>
      </w:r>
      <w:r>
        <w:rPr>
          <w:rFonts w:hint="eastAsia" w:ascii="Times New Roman" w:hAnsi="Times New Roman" w:cs="Times New Roman"/>
          <w:sz w:val="24"/>
          <w:lang w:val="en-US" w:eastAsia="zh-CN"/>
        </w:rPr>
        <w:t>212.33</w:t>
      </w:r>
      <w:r>
        <w:rPr>
          <w:rFonts w:hint="default" w:ascii="Times New Roman" w:hAnsi="Times New Roman" w:cs="Times New Roman"/>
          <w:sz w:val="24"/>
        </w:rPr>
        <w:t>m³/d、</w:t>
      </w:r>
      <w:r>
        <w:rPr>
          <w:rFonts w:hint="eastAsia" w:ascii="Times New Roman" w:hAnsi="Times New Roman" w:cs="Times New Roman"/>
          <w:sz w:val="24"/>
          <w:lang w:val="en-US" w:eastAsia="zh-CN"/>
        </w:rPr>
        <w:t>77500.45</w:t>
      </w:r>
      <w:r>
        <w:rPr>
          <w:rFonts w:hint="default" w:ascii="Times New Roman" w:hAnsi="Times New Roman" w:cs="Times New Roman"/>
          <w:sz w:val="24"/>
        </w:rPr>
        <w:t>m³/a。</w:t>
      </w:r>
    </w:p>
    <w:p>
      <w:pPr>
        <w:snapToGrid w:val="0"/>
        <w:spacing w:line="480" w:lineRule="exact"/>
        <w:ind w:firstLine="480" w:firstLineChars="200"/>
        <w:rPr>
          <w:rFonts w:hint="default" w:ascii="Times New Roman" w:hAnsi="Times New Roman" w:eastAsia="宋体" w:cs="Times New Roman"/>
          <w:sz w:val="24"/>
        </w:rPr>
      </w:pPr>
      <w:bookmarkStart w:id="97" w:name="_Toc500597847"/>
      <w:bookmarkStart w:id="98" w:name="_Toc500753911"/>
      <w:r>
        <w:rPr>
          <w:rFonts w:hint="default" w:ascii="Times New Roman" w:hAnsi="Times New Roman" w:eastAsia="宋体" w:cs="Times New Roman"/>
          <w:sz w:val="24"/>
        </w:rPr>
        <w:t>项目区排水实行雨污分流制，商业</w:t>
      </w:r>
      <w:r>
        <w:rPr>
          <w:rFonts w:hint="default" w:ascii="Times New Roman" w:hAnsi="Times New Roman" w:eastAsia="宋体" w:cs="Times New Roman"/>
          <w:sz w:val="24"/>
          <w:lang w:eastAsia="zh-CN"/>
        </w:rPr>
        <w:t>生活</w:t>
      </w:r>
      <w:r>
        <w:rPr>
          <w:rFonts w:hint="eastAsia" w:ascii="Times New Roman" w:hAnsi="Times New Roman" w:eastAsia="宋体" w:cs="Times New Roman"/>
          <w:sz w:val="24"/>
          <w:lang w:eastAsia="zh-CN"/>
        </w:rPr>
        <w:t>污</w:t>
      </w:r>
      <w:r>
        <w:rPr>
          <w:rFonts w:hint="default" w:ascii="Times New Roman" w:hAnsi="Times New Roman" w:eastAsia="宋体" w:cs="Times New Roman"/>
          <w:sz w:val="24"/>
        </w:rPr>
        <w:t>水经化粪池处理达到</w:t>
      </w:r>
      <w:r>
        <w:rPr>
          <w:rFonts w:hint="default" w:ascii="Times New Roman" w:hAnsi="Times New Roman" w:cs="Times New Roman"/>
          <w:color w:val="000000"/>
          <w:kern w:val="0"/>
          <w:sz w:val="24"/>
        </w:rPr>
        <w:t>《污水综合排放标准》（GB8978-1996）表4中的</w:t>
      </w:r>
      <w:r>
        <w:rPr>
          <w:rFonts w:hint="eastAsia" w:hAnsi="宋体"/>
          <w:color w:val="000000"/>
          <w:kern w:val="0"/>
          <w:sz w:val="24"/>
        </w:rPr>
        <w:t>三级标准</w:t>
      </w:r>
      <w:r>
        <w:rPr>
          <w:rFonts w:hint="eastAsia" w:hAnsi="宋体"/>
          <w:color w:val="000000"/>
          <w:kern w:val="0"/>
          <w:sz w:val="24"/>
          <w:lang w:eastAsia="zh-CN"/>
        </w:rPr>
        <w:t>，其中</w:t>
      </w:r>
      <w:r>
        <w:rPr>
          <w:rFonts w:hint="default" w:ascii="Times New Roman" w:hAnsi="Times New Roman" w:cs="Times New Roman"/>
          <w:color w:val="000000"/>
          <w:kern w:val="0"/>
          <w:sz w:val="24"/>
          <w:lang w:val="en-US" w:eastAsia="zh-CN"/>
        </w:rPr>
        <w:t>NH</w:t>
      </w:r>
      <w:r>
        <w:rPr>
          <w:rFonts w:hint="default" w:ascii="Times New Roman" w:hAnsi="Times New Roman" w:cs="Times New Roman"/>
          <w:color w:val="000000"/>
          <w:kern w:val="0"/>
          <w:sz w:val="24"/>
          <w:vertAlign w:val="subscript"/>
          <w:lang w:val="en-US" w:eastAsia="zh-CN"/>
        </w:rPr>
        <w:t>3</w:t>
      </w:r>
      <w:r>
        <w:rPr>
          <w:rFonts w:hint="default" w:ascii="Times New Roman" w:hAnsi="Times New Roman" w:cs="Times New Roman"/>
          <w:color w:val="000000"/>
          <w:kern w:val="0"/>
          <w:sz w:val="24"/>
          <w:lang w:val="en-US" w:eastAsia="zh-CN"/>
        </w:rPr>
        <w:t>-N</w:t>
      </w:r>
      <w:r>
        <w:rPr>
          <w:rFonts w:hint="eastAsia" w:ascii="Times New Roman" w:hAnsi="Times New Roman" w:cs="Times New Roman"/>
          <w:color w:val="000000"/>
          <w:kern w:val="0"/>
          <w:sz w:val="24"/>
          <w:lang w:val="en-US" w:eastAsia="zh-CN"/>
        </w:rPr>
        <w:t>参照</w:t>
      </w:r>
      <w:r>
        <w:rPr>
          <w:rFonts w:hint="default" w:ascii="Times New Roman" w:hAnsi="Times New Roman" w:eastAsia="宋体" w:cs="Times New Roman"/>
          <w:sz w:val="24"/>
        </w:rPr>
        <w:t>《污水排入城镇下水道水质标准》</w:t>
      </w:r>
      <w:r>
        <w:rPr>
          <w:rFonts w:hint="default" w:ascii="Times New Roman" w:hAnsi="Times New Roman" w:eastAsia="宋体" w:cs="Times New Roman"/>
          <w:sz w:val="24"/>
          <w:szCs w:val="18"/>
          <w:lang w:eastAsia="zh-CN"/>
        </w:rPr>
        <w:t>（GB/T31962-2015）</w:t>
      </w:r>
      <w:r>
        <w:rPr>
          <w:rFonts w:hint="default" w:ascii="Times New Roman" w:hAnsi="Times New Roman" w:eastAsia="宋体" w:cs="Times New Roman"/>
          <w:sz w:val="24"/>
        </w:rPr>
        <w:t>中B等级标准，接入市政污水管网，纳入</w:t>
      </w:r>
      <w:r>
        <w:rPr>
          <w:rFonts w:hint="eastAsia" w:ascii="Times New Roman" w:hAnsi="Times New Roman" w:eastAsia="宋体" w:cs="Times New Roman"/>
          <w:sz w:val="24"/>
          <w:lang w:eastAsia="zh-CN"/>
        </w:rPr>
        <w:t>城北污水处理厂</w:t>
      </w:r>
      <w:r>
        <w:rPr>
          <w:rFonts w:hint="default" w:ascii="Times New Roman" w:hAnsi="Times New Roman" w:eastAsia="宋体" w:cs="Times New Roman"/>
          <w:sz w:val="24"/>
        </w:rPr>
        <w:t>处理达到《城镇污水处理厂污染物排放标准》（GB18918-2002）中一级A标准排放。</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项目污水处理流程见下图：</w:t>
      </w:r>
      <w:bookmarkEnd w:id="97"/>
      <w:bookmarkEnd w:id="98"/>
    </w:p>
    <w:p>
      <w:pPr>
        <w:pStyle w:val="2"/>
        <w:rPr>
          <w:rFonts w:hint="default"/>
        </w:rPr>
      </w:pPr>
    </w:p>
    <w:p>
      <w:pPr>
        <w:tabs>
          <w:tab w:val="left" w:pos="2810"/>
        </w:tabs>
        <w:spacing w:line="360" w:lineRule="auto"/>
        <w:jc w:val="left"/>
        <w:rPr>
          <w:rFonts w:hint="default" w:ascii="Times New Roman" w:hAnsi="Times New Roman" w:cs="Times New Roman"/>
          <w:b/>
          <w:bCs/>
          <w:sz w:val="24"/>
        </w:rPr>
      </w:pPr>
      <w:r>
        <w:rPr>
          <w:rFonts w:hint="default" w:ascii="Times New Roman" w:hAnsi="Times New Roman" w:cs="Times New Roman"/>
          <w:sz w:val="24"/>
        </w:rPr>
        <mc:AlternateContent>
          <mc:Choice Requires="wps">
            <w:drawing>
              <wp:anchor distT="0" distB="0" distL="114300" distR="114300" simplePos="0" relativeHeight="8057856" behindDoc="1" locked="0" layoutInCell="1" allowOverlap="1">
                <wp:simplePos x="0" y="0"/>
                <wp:positionH relativeFrom="column">
                  <wp:posOffset>132080</wp:posOffset>
                </wp:positionH>
                <wp:positionV relativeFrom="paragraph">
                  <wp:posOffset>83185</wp:posOffset>
                </wp:positionV>
                <wp:extent cx="1239520" cy="341630"/>
                <wp:effectExtent l="0" t="0" r="0" b="0"/>
                <wp:wrapNone/>
                <wp:docPr id="120" name="文本框 120"/>
                <wp:cNvGraphicFramePr/>
                <a:graphic xmlns:a="http://schemas.openxmlformats.org/drawingml/2006/main">
                  <a:graphicData uri="http://schemas.microsoft.com/office/word/2010/wordprocessingShape">
                    <wps:wsp>
                      <wps:cNvSpPr txBox="1"/>
                      <wps:spPr>
                        <a:xfrm>
                          <a:off x="1120775" y="3666490"/>
                          <a:ext cx="1239520" cy="341630"/>
                        </a:xfrm>
                        <a:prstGeom prst="rect">
                          <a:avLst/>
                        </a:prstGeom>
                        <a:noFill/>
                        <a:ln w="6350">
                          <a:noFill/>
                        </a:ln>
                        <a:effectLst/>
                      </wps:spPr>
                      <wps:txbx>
                        <w:txbxContent>
                          <w:p>
                            <w:pPr>
                              <w:rPr>
                                <w:rFonts w:hint="eastAsia" w:eastAsiaTheme="minorEastAsia"/>
                                <w:lang w:eastAsia="zh-CN"/>
                              </w:rPr>
                            </w:pPr>
                            <w:r>
                              <w:rPr>
                                <w:rFonts w:hint="eastAsia"/>
                                <w:lang w:eastAsia="zh-CN"/>
                              </w:rPr>
                              <w:t>商业区生活污水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4pt;margin-top:6.55pt;height:26.9pt;width:97.6pt;z-index:-495258624;mso-width-relative:page;mso-height-relative:page;" filled="f" stroked="f" coordsize="21600,21600" o:gfxdata="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FAuDXYAAAACAEAAA8AAAAAAAAAAQAgAAAAIgAAAGRycy9kb3ducmV2LnhtbFBL&#10;AQIUABQAAAAIAIdO4kBTkwMSLwIAADYEAAAOAAAAAAAAAAEAIAAAACcBAABkcnMvZTJvRG9jLnht&#10;bFBLBQYAAAAABgAGAFkBAADIBQAAAAA=&#10;">
                <v:fill on="f" focussize="0,0"/>
                <v:stroke on="f" weight="0.5pt"/>
                <v:imagedata o:title=""/>
                <o:lock v:ext="edit" aspectratio="f"/>
                <v:textbox>
                  <w:txbxContent>
                    <w:p>
                      <w:pPr>
                        <w:rPr>
                          <w:rFonts w:hint="eastAsia" w:eastAsiaTheme="minorEastAsia"/>
                          <w:lang w:eastAsia="zh-CN"/>
                        </w:rPr>
                      </w:pPr>
                      <w:r>
                        <w:rPr>
                          <w:rFonts w:hint="eastAsia"/>
                          <w:lang w:eastAsia="zh-CN"/>
                        </w:rPr>
                        <w:t>商业区生活污水</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8058880" behindDoc="1" locked="0" layoutInCell="1" allowOverlap="1">
                <wp:simplePos x="0" y="0"/>
                <wp:positionH relativeFrom="column">
                  <wp:posOffset>1261745</wp:posOffset>
                </wp:positionH>
                <wp:positionV relativeFrom="paragraph">
                  <wp:posOffset>236220</wp:posOffset>
                </wp:positionV>
                <wp:extent cx="393700" cy="5080"/>
                <wp:effectExtent l="0" t="36830" r="6350" b="34290"/>
                <wp:wrapNone/>
                <wp:docPr id="121" name="直接箭头连接符 121"/>
                <wp:cNvGraphicFramePr/>
                <a:graphic xmlns:a="http://schemas.openxmlformats.org/drawingml/2006/main">
                  <a:graphicData uri="http://schemas.microsoft.com/office/word/2010/wordprocessingShape">
                    <wps:wsp>
                      <wps:cNvCnPr/>
                      <wps:spPr>
                        <a:xfrm flipV="1">
                          <a:off x="1863090" y="3788410"/>
                          <a:ext cx="393700" cy="5080"/>
                        </a:xfrm>
                        <a:prstGeom prst="straightConnector1">
                          <a:avLst/>
                        </a:prstGeom>
                        <a:noFill/>
                        <a:ln w="6350" cap="flat" cmpd="sng" algn="ctr">
                          <a:solidFill>
                            <a:srgbClr val="000000"/>
                          </a:solidFill>
                          <a:prstDash val="solid"/>
                          <a:miter lim="800000"/>
                          <a:headEnd type="none"/>
                          <a:tailEnd type="triangle" w="med" len="med"/>
                        </a:ln>
                        <a:effectLst/>
                      </wps:spPr>
                      <wps:bodyPr/>
                    </wps:wsp>
                  </a:graphicData>
                </a:graphic>
              </wp:anchor>
            </w:drawing>
          </mc:Choice>
          <mc:Fallback>
            <w:pict>
              <v:shape id="_x0000_s1026" o:spid="_x0000_s1026" o:spt="32" type="#_x0000_t32" style="position:absolute;left:0pt;flip:y;margin-left:99.35pt;margin-top:18.6pt;height:0.4pt;width:31pt;z-index:-495257600;mso-width-relative:page;mso-height-relative:page;" filled="f" stroked="t" coordsize="21600,21600" o:gfxdata="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4ev29cAAAAJAQAA&#10;DwAAAAAAAAABACAAAAAiAAAAZHJzL2Rvd25yZXYueG1sUEsBAhQAFAAAAAgAh07iQGM7peoaAgAA&#10;5wMAAA4AAAAAAAAAAQAgAAAAJgEAAGRycy9lMm9Eb2MueG1sUEsFBgAAAAAGAAYAWQEAALIFAAAA&#10;AA==&#10;">
                <v:fill on="f" focussize="0,0"/>
                <v:stroke weight="0.5pt" color="#000000" miterlimit="8" joinstyle="miter" endarrow="block"/>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8066048" behindDoc="0" locked="0" layoutInCell="1" allowOverlap="1">
                <wp:simplePos x="0" y="0"/>
                <wp:positionH relativeFrom="column">
                  <wp:posOffset>1656715</wp:posOffset>
                </wp:positionH>
                <wp:positionV relativeFrom="paragraph">
                  <wp:posOffset>93980</wp:posOffset>
                </wp:positionV>
                <wp:extent cx="1056640" cy="319405"/>
                <wp:effectExtent l="4445" t="4445" r="5715" b="19050"/>
                <wp:wrapNone/>
                <wp:docPr id="122" name="文本框 122"/>
                <wp:cNvGraphicFramePr/>
                <a:graphic xmlns:a="http://schemas.openxmlformats.org/drawingml/2006/main">
                  <a:graphicData uri="http://schemas.microsoft.com/office/word/2010/wordprocessingShape">
                    <wps:wsp>
                      <wps:cNvSpPr txBox="1"/>
                      <wps:spPr>
                        <a:xfrm>
                          <a:off x="0" y="0"/>
                          <a:ext cx="1056640" cy="319405"/>
                        </a:xfrm>
                        <a:prstGeom prst="rect">
                          <a:avLst/>
                        </a:prstGeom>
                        <a:solidFill>
                          <a:srgbClr val="FFFFFF"/>
                        </a:solidFill>
                        <a:ln w="6350">
                          <a:solidFill>
                            <a:prstClr val="black"/>
                          </a:solidFill>
                        </a:ln>
                        <a:effectLst/>
                      </wps:spPr>
                      <wps:txbx>
                        <w:txbxContent>
                          <w:p>
                            <w:pPr>
                              <w:ind w:firstLine="420" w:firstLineChars="200"/>
                              <w:rPr>
                                <w:rFonts w:hint="eastAsia" w:eastAsiaTheme="minorEastAsia"/>
                                <w:lang w:eastAsia="zh-CN"/>
                              </w:rPr>
                            </w:pPr>
                            <w:r>
                              <w:rPr>
                                <w:rFonts w:hint="eastAsia"/>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45pt;margin-top:7.4pt;height:25.15pt;width:83.2pt;z-index:8066048;mso-width-relative:page;mso-height-relative:page;" fillcolor="#FFFFFF" filled="t" stroked="t" coordsize="21600,21600" o:gfxdata="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WDEGnWAAAACQEAAA8AAAAAAAAAAQAgAAAAIgAA&#10;AGRycy9kb3ducmV2LnhtbFBLAQIUABQAAAAIAIdO4kBpmgo2QwIAAHsEAAAOAAAAAAAAAAEAIAAA&#10;ACUBAABkcnMvZTJvRG9jLnhtbFBLBQYAAAAABgAGAFkBAADaBQAAAAA=&#10;">
                <v:fill on="t" focussize="0,0"/>
                <v:stroke weight="0.5pt" color="#000000" joinstyle="round"/>
                <v:imagedata o:title=""/>
                <o:lock v:ext="edit" aspectratio="f"/>
                <v:textbox>
                  <w:txbxContent>
                    <w:p>
                      <w:pPr>
                        <w:ind w:firstLine="420" w:firstLineChars="200"/>
                        <w:rPr>
                          <w:rFonts w:hint="eastAsia" w:eastAsiaTheme="minorEastAsia"/>
                          <w:lang w:eastAsia="zh-CN"/>
                        </w:rPr>
                      </w:pPr>
                      <w:r>
                        <w:rPr>
                          <w:rFonts w:hint="eastAsia"/>
                        </w:rPr>
                        <w:t>化粪池</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8068096" behindDoc="0" locked="0" layoutInCell="1" allowOverlap="1">
                <wp:simplePos x="0" y="0"/>
                <wp:positionH relativeFrom="column">
                  <wp:posOffset>2739390</wp:posOffset>
                </wp:positionH>
                <wp:positionV relativeFrom="paragraph">
                  <wp:posOffset>241935</wp:posOffset>
                </wp:positionV>
                <wp:extent cx="393700" cy="5080"/>
                <wp:effectExtent l="0" t="36830" r="6350" b="34290"/>
                <wp:wrapNone/>
                <wp:docPr id="123" name="直接箭头连接符 123"/>
                <wp:cNvGraphicFramePr/>
                <a:graphic xmlns:a="http://schemas.openxmlformats.org/drawingml/2006/main">
                  <a:graphicData uri="http://schemas.microsoft.com/office/word/2010/wordprocessingShape">
                    <wps:wsp>
                      <wps:cNvCnPr/>
                      <wps:spPr>
                        <a:xfrm flipV="1">
                          <a:off x="0" y="0"/>
                          <a:ext cx="393700" cy="5080"/>
                        </a:xfrm>
                        <a:prstGeom prst="straightConnector1">
                          <a:avLst/>
                        </a:prstGeom>
                        <a:noFill/>
                        <a:ln w="6350" cap="flat" cmpd="sng" algn="ctr">
                          <a:solidFill>
                            <a:srgbClr val="000000"/>
                          </a:solidFill>
                          <a:prstDash val="solid"/>
                          <a:miter lim="800000"/>
                          <a:headEnd type="none"/>
                          <a:tailEnd type="triangle" w="med" len="med"/>
                        </a:ln>
                        <a:effectLst/>
                      </wps:spPr>
                      <wps:bodyPr/>
                    </wps:wsp>
                  </a:graphicData>
                </a:graphic>
              </wp:anchor>
            </w:drawing>
          </mc:Choice>
          <mc:Fallback>
            <w:pict>
              <v:shape id="_x0000_s1026" o:spid="_x0000_s1026" o:spt="32" type="#_x0000_t32" style="position:absolute;left:0pt;flip:y;margin-left:215.7pt;margin-top:19.05pt;height:0.4pt;width:31pt;z-index:8068096;mso-width-relative:page;mso-height-relative:page;" filled="f" stroked="t" coordsize="21600,21600" o:gfxdata="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f//zjNgAAAAJAQAADwAAAAAAAAABACAA&#10;AAAiAAAAZHJzL2Rvd25yZXYueG1sUEsBAhQAFAAAAAgAh07iQKs6ZtgNAgAA2wMAAA4AAAAAAAAA&#10;AQAgAAAAJwEAAGRycy9lMm9Eb2MueG1sUEsFBgAAAAAGAAYAWQEAAKYFAAAAAA==&#10;">
                <v:fill on="f" focussize="0,0"/>
                <v:stroke weight="0.5pt" color="#000000" miterlimit="8" joinstyle="miter" endarrow="block"/>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8067072" behindDoc="0" locked="0" layoutInCell="1" allowOverlap="1">
                <wp:simplePos x="0" y="0"/>
                <wp:positionH relativeFrom="column">
                  <wp:posOffset>3124200</wp:posOffset>
                </wp:positionH>
                <wp:positionV relativeFrom="paragraph">
                  <wp:posOffset>111760</wp:posOffset>
                </wp:positionV>
                <wp:extent cx="742315" cy="300990"/>
                <wp:effectExtent l="5080" t="4445" r="14605" b="18415"/>
                <wp:wrapNone/>
                <wp:docPr id="125" name="文本框 125"/>
                <wp:cNvGraphicFramePr/>
                <a:graphic xmlns:a="http://schemas.openxmlformats.org/drawingml/2006/main">
                  <a:graphicData uri="http://schemas.microsoft.com/office/word/2010/wordprocessingShape">
                    <wps:wsp>
                      <wps:cNvSpPr txBox="1"/>
                      <wps:spPr>
                        <a:xfrm>
                          <a:off x="0" y="0"/>
                          <a:ext cx="742315" cy="300990"/>
                        </a:xfrm>
                        <a:prstGeom prst="rect">
                          <a:avLst/>
                        </a:prstGeom>
                        <a:solidFill>
                          <a:srgbClr val="FFFFFF"/>
                        </a:solidFill>
                        <a:ln w="6350">
                          <a:solidFill>
                            <a:prstClr val="black"/>
                          </a:solidFill>
                        </a:ln>
                        <a:effectLst/>
                      </wps:spPr>
                      <wps:txbx>
                        <w:txbxContent>
                          <w:p>
                            <w:r>
                              <w:rPr>
                                <w:rFonts w:hint="eastAsia"/>
                              </w:rPr>
                              <w:t>污水干管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6pt;margin-top:8.8pt;height:23.7pt;width:58.45pt;z-index:8067072;mso-width-relative:page;mso-height-relative:page;" fillcolor="#FFFFFF" filled="t" stroked="t" coordsize="21600,21600" o:gfxdata="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N3gInWAAAACQEAAA8AAAAAAAAAAQAgAAAA&#10;IgAAAGRycy9kb3ducmV2LnhtbFBLAQIUABQAAAAIAIdO4kDcg2MIRgIAAHoEAAAOAAAAAAAAAAEA&#10;IAAAACUBAABkcnMvZTJvRG9jLnhtbFBLBQYAAAAABgAGAFkBAADdBQAAAAA=&#10;">
                <v:fill on="t" focussize="0,0"/>
                <v:stroke weight="0.5pt" color="#000000" joinstyle="round"/>
                <v:imagedata o:title=""/>
                <o:lock v:ext="edit" aspectratio="f"/>
                <v:textbox>
                  <w:txbxContent>
                    <w:p>
                      <w:r>
                        <w:rPr>
                          <w:rFonts w:hint="eastAsia"/>
                        </w:rPr>
                        <w:t>污水干管</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8069120" behindDoc="0" locked="0" layoutInCell="1" allowOverlap="1">
                <wp:simplePos x="0" y="0"/>
                <wp:positionH relativeFrom="column">
                  <wp:posOffset>3866515</wp:posOffset>
                </wp:positionH>
                <wp:positionV relativeFrom="paragraph">
                  <wp:posOffset>224790</wp:posOffset>
                </wp:positionV>
                <wp:extent cx="393700" cy="5080"/>
                <wp:effectExtent l="0" t="36830" r="6350" b="34290"/>
                <wp:wrapNone/>
                <wp:docPr id="124" name="直接箭头连接符 124"/>
                <wp:cNvGraphicFramePr/>
                <a:graphic xmlns:a="http://schemas.openxmlformats.org/drawingml/2006/main">
                  <a:graphicData uri="http://schemas.microsoft.com/office/word/2010/wordprocessingShape">
                    <wps:wsp>
                      <wps:cNvCnPr/>
                      <wps:spPr>
                        <a:xfrm flipV="1">
                          <a:off x="0" y="0"/>
                          <a:ext cx="393700" cy="5080"/>
                        </a:xfrm>
                        <a:prstGeom prst="straightConnector1">
                          <a:avLst/>
                        </a:prstGeom>
                        <a:noFill/>
                        <a:ln w="6350" cap="flat" cmpd="sng" algn="ctr">
                          <a:solidFill>
                            <a:srgbClr val="000000"/>
                          </a:solidFill>
                          <a:prstDash val="solid"/>
                          <a:miter lim="800000"/>
                          <a:headEnd type="none"/>
                          <a:tailEnd type="triangle" w="med" len="med"/>
                        </a:ln>
                        <a:effectLst/>
                      </wps:spPr>
                      <wps:bodyPr/>
                    </wps:wsp>
                  </a:graphicData>
                </a:graphic>
              </wp:anchor>
            </w:drawing>
          </mc:Choice>
          <mc:Fallback>
            <w:pict>
              <v:shape id="_x0000_s1026" o:spid="_x0000_s1026" o:spt="32" type="#_x0000_t32" style="position:absolute;left:0pt;flip:y;margin-left:304.45pt;margin-top:17.7pt;height:0.4pt;width:31pt;z-index:8069120;mso-width-relative:page;mso-height-relative:page;" filled="f" stroked="t" coordsize="21600,21600" o:gfxdata="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XiVM3YAAAACQEAAA8AAAAAAAAAAQAg&#10;AAAAIgAAAGRycy9kb3ducmV2LnhtbFBLAQIUABQAAAAIAIdO4kAnh73ADgIAANsDAAAOAAAAAAAA&#10;AAEAIAAAACcBAABkcnMvZTJvRG9jLnhtbFBLBQYAAAAABgAGAFkBAACnBQAAAAA=&#10;">
                <v:fill on="f" focussize="0,0"/>
                <v:stroke weight="0.5pt" color="#000000" miterlimit="8" joinstyle="miter" endarrow="block"/>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8060928" behindDoc="0" locked="0" layoutInCell="1" allowOverlap="1">
                <wp:simplePos x="0" y="0"/>
                <wp:positionH relativeFrom="column">
                  <wp:posOffset>4255135</wp:posOffset>
                </wp:positionH>
                <wp:positionV relativeFrom="paragraph">
                  <wp:posOffset>107315</wp:posOffset>
                </wp:positionV>
                <wp:extent cx="1012825" cy="281940"/>
                <wp:effectExtent l="4445" t="4445" r="11430" b="18415"/>
                <wp:wrapNone/>
                <wp:docPr id="126" name="文本框 126"/>
                <wp:cNvGraphicFramePr/>
                <a:graphic xmlns:a="http://schemas.openxmlformats.org/drawingml/2006/main">
                  <a:graphicData uri="http://schemas.microsoft.com/office/word/2010/wordprocessingShape">
                    <wps:wsp>
                      <wps:cNvSpPr txBox="1"/>
                      <wps:spPr>
                        <a:xfrm>
                          <a:off x="0" y="0"/>
                          <a:ext cx="1012825" cy="281940"/>
                        </a:xfrm>
                        <a:prstGeom prst="rect">
                          <a:avLst/>
                        </a:prstGeom>
                        <a:solidFill>
                          <a:srgbClr val="FFFFFF"/>
                        </a:solidFill>
                        <a:ln w="6350">
                          <a:solidFill>
                            <a:prstClr val="black"/>
                          </a:solidFill>
                        </a:ln>
                        <a:effectLst/>
                      </wps:spPr>
                      <wps:txbx>
                        <w:txbxContent>
                          <w:p>
                            <w:r>
                              <w:rPr>
                                <w:rFonts w:hint="eastAsia"/>
                              </w:rPr>
                              <w:t>市政污水管网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5.05pt;margin-top:8.45pt;height:22.2pt;width:79.75pt;z-index:8060928;mso-width-relative:page;mso-height-relative:page;" fillcolor="#FFFFFF" filled="t" stroked="t" coordsize="21600,21600" o:gfxdata="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GPj71nVAAAACQEAAA8AAAAAAAAAAQAgAAAA&#10;IgAAAGRycy9kb3ducmV2LnhtbFBLAQIUABQAAAAIAIdO4kCOTEeERwIAAHsEAAAOAAAAAAAAAAEA&#10;IAAAACQBAABkcnMvZTJvRG9jLnhtbFBLBQYAAAAABgAGAFkBAADdBQAAAAA=&#10;">
                <v:fill on="t" focussize="0,0"/>
                <v:stroke weight="0.5pt" color="#000000" joinstyle="round"/>
                <v:imagedata o:title=""/>
                <o:lock v:ext="edit" aspectratio="f"/>
                <v:textbox>
                  <w:txbxContent>
                    <w:p>
                      <w:r>
                        <w:rPr>
                          <w:rFonts w:hint="eastAsia"/>
                        </w:rPr>
                        <w:t>市政污水管网</w:t>
                      </w:r>
                    </w:p>
                  </w:txbxContent>
                </v:textbox>
              </v:shape>
            </w:pict>
          </mc:Fallback>
        </mc:AlternateContent>
      </w:r>
    </w:p>
    <w:p>
      <w:pPr>
        <w:tabs>
          <w:tab w:val="left" w:pos="2810"/>
        </w:tabs>
        <w:spacing w:line="360" w:lineRule="auto"/>
        <w:jc w:val="left"/>
        <w:rPr>
          <w:rFonts w:hint="default" w:ascii="Times New Roman" w:hAnsi="Times New Roman" w:cs="Times New Roman"/>
          <w:b/>
          <w:bCs/>
          <w:sz w:val="24"/>
        </w:rPr>
      </w:pPr>
      <w:r>
        <w:rPr>
          <w:rFonts w:hint="default" w:ascii="Times New Roman" w:hAnsi="Times New Roman" w:cs="Times New Roman"/>
          <w:sz w:val="24"/>
        </w:rPr>
        <mc:AlternateContent>
          <mc:Choice Requires="wps">
            <w:drawing>
              <wp:anchor distT="0" distB="0" distL="114300" distR="114300" simplePos="0" relativeHeight="8061952" behindDoc="0" locked="0" layoutInCell="1" allowOverlap="1">
                <wp:simplePos x="0" y="0"/>
                <wp:positionH relativeFrom="column">
                  <wp:posOffset>4762500</wp:posOffset>
                </wp:positionH>
                <wp:positionV relativeFrom="paragraph">
                  <wp:posOffset>129540</wp:posOffset>
                </wp:positionV>
                <wp:extent cx="3175" cy="361950"/>
                <wp:effectExtent l="35560" t="0" r="37465" b="0"/>
                <wp:wrapNone/>
                <wp:docPr id="127" name="直接箭头连接符 127"/>
                <wp:cNvGraphicFramePr/>
                <a:graphic xmlns:a="http://schemas.openxmlformats.org/drawingml/2006/main">
                  <a:graphicData uri="http://schemas.microsoft.com/office/word/2010/wordprocessingShape">
                    <wps:wsp>
                      <wps:cNvCnPr/>
                      <wps:spPr>
                        <a:xfrm>
                          <a:off x="5523865" y="3910965"/>
                          <a:ext cx="3175" cy="361950"/>
                        </a:xfrm>
                        <a:prstGeom prst="straightConnector1">
                          <a:avLst/>
                        </a:prstGeom>
                        <a:noFill/>
                        <a:ln w="6350" cap="flat" cmpd="sng" algn="ctr">
                          <a:solidFill>
                            <a:srgbClr val="000000"/>
                          </a:solidFill>
                          <a:prstDash val="solid"/>
                          <a:miter lim="800000"/>
                          <a:headEnd type="none" w="med" len="med"/>
                          <a:tailEnd type="triangle" w="med" len="med"/>
                        </a:ln>
                        <a:effectLst/>
                      </wps:spPr>
                      <wps:bodyPr/>
                    </wps:wsp>
                  </a:graphicData>
                </a:graphic>
              </wp:anchor>
            </w:drawing>
          </mc:Choice>
          <mc:Fallback>
            <w:pict>
              <v:shape id="_x0000_s1026" o:spid="_x0000_s1026" o:spt="32" type="#_x0000_t32" style="position:absolute;left:0pt;margin-left:375pt;margin-top:10.2pt;height:28.5pt;width:0.25pt;z-index:8061952;mso-width-relative:page;mso-height-relative:page;" filled="f" stroked="t" coordsize="21600,21600" o:gfxdata="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wVjpLWAAAACQEAAA8AAAAA&#10;AAAAAQAgAAAAIgAAAGRycy9kb3ducmV2LnhtbFBLAQIUABQAAAAIAIdO4kAmRpd9FgIAAO8DAAAO&#10;AAAAAAAAAAEAIAAAACUBAABkcnMvZTJvRG9jLnhtbFBLBQYAAAAABgAGAFkBAACtBQAAAAA=&#10;">
                <v:fill on="f" focussize="0,0"/>
                <v:stroke weight="0.5pt" color="#000000" miterlimit="8" joinstyle="miter" endarrow="block"/>
                <v:imagedata o:title=""/>
                <o:lock v:ext="edit" aspectratio="f"/>
              </v:shape>
            </w:pict>
          </mc:Fallback>
        </mc:AlternateContent>
      </w:r>
    </w:p>
    <w:p>
      <w:pPr>
        <w:tabs>
          <w:tab w:val="left" w:pos="2810"/>
        </w:tabs>
        <w:spacing w:line="360" w:lineRule="auto"/>
        <w:jc w:val="left"/>
        <w:rPr>
          <w:rFonts w:hint="default" w:ascii="Times New Roman" w:hAnsi="Times New Roman" w:cs="Times New Roman"/>
          <w:b/>
          <w:bCs/>
          <w:sz w:val="24"/>
        </w:rPr>
      </w:pPr>
      <w:r>
        <w:rPr>
          <w:rFonts w:hint="default" w:ascii="Times New Roman" w:hAnsi="Times New Roman" w:cs="Times New Roman"/>
          <w:sz w:val="24"/>
        </w:rPr>
        <mc:AlternateContent>
          <mc:Choice Requires="wps">
            <w:drawing>
              <wp:anchor distT="0" distB="0" distL="114300" distR="114300" simplePos="0" relativeHeight="8052736" behindDoc="1" locked="0" layoutInCell="1" allowOverlap="1">
                <wp:simplePos x="0" y="0"/>
                <wp:positionH relativeFrom="column">
                  <wp:posOffset>2543810</wp:posOffset>
                </wp:positionH>
                <wp:positionV relativeFrom="paragraph">
                  <wp:posOffset>219710</wp:posOffset>
                </wp:positionV>
                <wp:extent cx="1344295" cy="300990"/>
                <wp:effectExtent l="5080" t="4445" r="22225" b="18415"/>
                <wp:wrapNone/>
                <wp:docPr id="130" name="文本框 130"/>
                <wp:cNvGraphicFramePr/>
                <a:graphic xmlns:a="http://schemas.openxmlformats.org/drawingml/2006/main">
                  <a:graphicData uri="http://schemas.microsoft.com/office/word/2010/wordprocessingShape">
                    <wps:wsp>
                      <wps:cNvSpPr txBox="1"/>
                      <wps:spPr>
                        <a:xfrm>
                          <a:off x="0" y="0"/>
                          <a:ext cx="1344295" cy="300990"/>
                        </a:xfrm>
                        <a:prstGeom prst="rect">
                          <a:avLst/>
                        </a:prstGeom>
                        <a:solidFill>
                          <a:srgbClr val="FFFFFF"/>
                        </a:solidFill>
                        <a:ln w="6350">
                          <a:solidFill>
                            <a:prstClr val="black"/>
                          </a:solidFill>
                        </a:ln>
                        <a:effectLst/>
                      </wps:spPr>
                      <wps:txbx>
                        <w:txbxContent>
                          <w:p>
                            <w:pPr>
                              <w:ind w:firstLine="420" w:firstLineChars="200"/>
                            </w:pPr>
                            <w:r>
                              <w:rPr>
                                <w:rFonts w:hint="eastAsia"/>
                              </w:rPr>
                              <w:t>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3pt;margin-top:17.3pt;height:23.7pt;width:105.85pt;z-index:-495263744;mso-width-relative:page;mso-height-relative:page;" fillcolor="#FFFFFF" filled="t" stroked="t" coordsize="21600,21600" o:gfxdata="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HuJkE1QAAAAkBAAAPAAAAAAAAAAEAIAAAACIA&#10;AABkcnMvZG93bnJldi54bWxQSwECFAAUAAAACACHTuJAbR/0dEUCAAB7BAAADgAAAAAAAAABACAA&#10;AAAkAQAAZHJzL2Uyb0RvYy54bWxQSwUGAAAAAAYABgBZAQAA2wUAAAAA&#10;">
                <v:fill on="t" focussize="0,0"/>
                <v:stroke weight="0.5pt" color="#000000" joinstyle="round"/>
                <v:imagedata o:title=""/>
                <o:lock v:ext="edit" aspectratio="f"/>
                <v:textbox>
                  <w:txbxContent>
                    <w:p>
                      <w:pPr>
                        <w:ind w:firstLine="420" w:firstLineChars="200"/>
                      </w:pPr>
                      <w:r>
                        <w:rPr>
                          <w:rFonts w:hint="eastAsia"/>
                        </w:rPr>
                        <w:t>污水处理厂</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8062976" behindDoc="0" locked="0" layoutInCell="1" allowOverlap="1">
                <wp:simplePos x="0" y="0"/>
                <wp:positionH relativeFrom="column">
                  <wp:posOffset>1441450</wp:posOffset>
                </wp:positionH>
                <wp:positionV relativeFrom="paragraph">
                  <wp:posOffset>219075</wp:posOffset>
                </wp:positionV>
                <wp:extent cx="742315" cy="281940"/>
                <wp:effectExtent l="4445" t="4445" r="15240" b="18415"/>
                <wp:wrapNone/>
                <wp:docPr id="132" name="文本框 132"/>
                <wp:cNvGraphicFramePr/>
                <a:graphic xmlns:a="http://schemas.openxmlformats.org/drawingml/2006/main">
                  <a:graphicData uri="http://schemas.microsoft.com/office/word/2010/wordprocessingShape">
                    <wps:wsp>
                      <wps:cNvSpPr txBox="1"/>
                      <wps:spPr>
                        <a:xfrm>
                          <a:off x="0" y="0"/>
                          <a:ext cx="742315" cy="281940"/>
                        </a:xfrm>
                        <a:prstGeom prst="rect">
                          <a:avLst/>
                        </a:prstGeom>
                        <a:solidFill>
                          <a:srgbClr val="FFFFFF"/>
                        </a:solidFill>
                        <a:ln w="6350">
                          <a:solidFill>
                            <a:prstClr val="black"/>
                          </a:solidFill>
                        </a:ln>
                        <a:effectLst/>
                      </wps:spPr>
                      <wps:txbx>
                        <w:txbxContent>
                          <w:p>
                            <w:r>
                              <w:rPr>
                                <w:rFonts w:hint="eastAsia"/>
                              </w:rPr>
                              <w:t>达标排放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3.5pt;margin-top:17.25pt;height:22.2pt;width:58.45pt;z-index:8062976;mso-width-relative:page;mso-height-relative:page;" fillcolor="#FFFFFF" filled="t" stroked="t" coordsize="21600,21600" o:gfxdata="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L/abMdgAAAAJAQAADwAAAAAAAAABACAA&#10;AAAiAAAAZHJzL2Rvd25yZXYueG1sUEsBAhQAFAAAAAgAh07iQAvgQ7RGAgAAegQAAA4AAAAAAAAA&#10;AQAgAAAAJwEAAGRycy9lMm9Eb2MueG1sUEsFBgAAAAAGAAYAWQEAAN8FAAAAAA==&#10;">
                <v:fill on="t" focussize="0,0"/>
                <v:stroke weight="0.5pt" color="#000000" joinstyle="round"/>
                <v:imagedata o:title=""/>
                <o:lock v:ext="edit" aspectratio="f"/>
                <v:textbox>
                  <w:txbxContent>
                    <w:p>
                      <w:r>
                        <w:rPr>
                          <w:rFonts w:hint="eastAsia"/>
                        </w:rPr>
                        <w:t>达标排放</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8064000" behindDoc="0" locked="0" layoutInCell="1" allowOverlap="1">
                <wp:simplePos x="0" y="0"/>
                <wp:positionH relativeFrom="column">
                  <wp:posOffset>4237355</wp:posOffset>
                </wp:positionH>
                <wp:positionV relativeFrom="paragraph">
                  <wp:posOffset>209550</wp:posOffset>
                </wp:positionV>
                <wp:extent cx="1056640" cy="272415"/>
                <wp:effectExtent l="5080" t="4445" r="5080" b="8890"/>
                <wp:wrapNone/>
                <wp:docPr id="128" name="文本框 128"/>
                <wp:cNvGraphicFramePr/>
                <a:graphic xmlns:a="http://schemas.openxmlformats.org/drawingml/2006/main">
                  <a:graphicData uri="http://schemas.microsoft.com/office/word/2010/wordprocessingShape">
                    <wps:wsp>
                      <wps:cNvSpPr txBox="1"/>
                      <wps:spPr>
                        <a:xfrm>
                          <a:off x="0" y="0"/>
                          <a:ext cx="1056640" cy="272415"/>
                        </a:xfrm>
                        <a:prstGeom prst="rect">
                          <a:avLst/>
                        </a:prstGeom>
                        <a:solidFill>
                          <a:srgbClr val="FFFFFF"/>
                        </a:solidFill>
                        <a:ln w="6350">
                          <a:solidFill>
                            <a:prstClr val="black"/>
                          </a:solidFill>
                        </a:ln>
                        <a:effectLst/>
                      </wps:spPr>
                      <wps:txbx>
                        <w:txbxContent>
                          <w:p>
                            <w:r>
                              <w:rPr>
                                <w:rFonts w:hint="eastAsia"/>
                              </w:rPr>
                              <w:t>市政污水管网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3.65pt;margin-top:16.5pt;height:21.45pt;width:83.2pt;z-index:8064000;mso-width-relative:page;mso-height-relative:page;" fillcolor="#FFFFFF" filled="t" stroked="t" coordsize="21600,21600" o:gfxdata="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IpwjK1gAAAAkBAAAPAAAAAAAAAAEAIAAAACIA&#10;AABkcnMvZG93bnJldi54bWxQSwECFAAUAAAACACHTuJAq/fowEQCAAB7BAAADgAAAAAAAAABACAA&#10;AAAlAQAAZHJzL2Uyb0RvYy54bWxQSwUGAAAAAAYABgBZAQAA2wUAAAAA&#10;">
                <v:fill on="t" focussize="0,0"/>
                <v:stroke weight="0.5pt" color="#000000" joinstyle="round"/>
                <v:imagedata o:title=""/>
                <o:lock v:ext="edit" aspectratio="f"/>
                <v:textbox>
                  <w:txbxContent>
                    <w:p>
                      <w:r>
                        <w:rPr>
                          <w:rFonts w:hint="eastAsia"/>
                        </w:rPr>
                        <w:t>市政污水管网</w:t>
                      </w:r>
                    </w:p>
                  </w:txbxContent>
                </v:textbox>
              </v:shape>
            </w:pict>
          </mc:Fallback>
        </mc:AlternateContent>
      </w:r>
    </w:p>
    <w:p>
      <w:pPr>
        <w:tabs>
          <w:tab w:val="left" w:pos="2810"/>
        </w:tabs>
        <w:spacing w:line="360" w:lineRule="auto"/>
        <w:jc w:val="left"/>
        <w:rPr>
          <w:rFonts w:hint="default" w:ascii="Times New Roman" w:hAnsi="Times New Roman" w:cs="Times New Roman"/>
          <w:b/>
          <w:bCs/>
          <w:sz w:val="24"/>
        </w:rPr>
      </w:pPr>
      <w:r>
        <w:rPr>
          <w:rFonts w:hint="default" w:ascii="Times New Roman" w:hAnsi="Times New Roman" w:cs="Times New Roman"/>
          <w:sz w:val="24"/>
        </w:rPr>
        <mc:AlternateContent>
          <mc:Choice Requires="wps">
            <w:drawing>
              <wp:anchor distT="0" distB="0" distL="114300" distR="114300" simplePos="0" relativeHeight="8059904" behindDoc="1" locked="0" layoutInCell="1" allowOverlap="1">
                <wp:simplePos x="0" y="0"/>
                <wp:positionH relativeFrom="column">
                  <wp:posOffset>2214880</wp:posOffset>
                </wp:positionH>
                <wp:positionV relativeFrom="paragraph">
                  <wp:posOffset>94615</wp:posOffset>
                </wp:positionV>
                <wp:extent cx="321945" cy="635"/>
                <wp:effectExtent l="0" t="37465" r="1905" b="38100"/>
                <wp:wrapNone/>
                <wp:docPr id="131" name="直接箭头连接符 131"/>
                <wp:cNvGraphicFramePr/>
                <a:graphic xmlns:a="http://schemas.openxmlformats.org/drawingml/2006/main">
                  <a:graphicData uri="http://schemas.microsoft.com/office/word/2010/wordprocessingShape">
                    <wps:wsp>
                      <wps:cNvCnPr/>
                      <wps:spPr>
                        <a:xfrm flipH="1">
                          <a:off x="0" y="0"/>
                          <a:ext cx="321945" cy="635"/>
                        </a:xfrm>
                        <a:prstGeom prst="straightConnector1">
                          <a:avLst/>
                        </a:prstGeom>
                        <a:noFill/>
                        <a:ln w="6350" cap="flat" cmpd="sng" algn="ctr">
                          <a:solidFill>
                            <a:srgbClr val="000000"/>
                          </a:solidFill>
                          <a:prstDash val="solid"/>
                          <a:miter lim="800000"/>
                          <a:headEnd type="none" w="med" len="med"/>
                          <a:tailEnd type="triangle" w="med" len="med"/>
                        </a:ln>
                        <a:effectLst/>
                      </wps:spPr>
                      <wps:bodyPr/>
                    </wps:wsp>
                  </a:graphicData>
                </a:graphic>
              </wp:anchor>
            </w:drawing>
          </mc:Choice>
          <mc:Fallback>
            <w:pict>
              <v:shape id="_x0000_s1026" o:spid="_x0000_s1026" o:spt="32" type="#_x0000_t32" style="position:absolute;left:0pt;flip:x;margin-left:174.4pt;margin-top:7.45pt;height:0.05pt;width:25.35pt;z-index:-495256576;mso-width-relative:page;mso-height-relative:page;" filled="f" stroked="t" coordsize="21600,21600" o:gfxdata="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92JK9gAAAAJAQAADwAAAAAAAAABACAA&#10;AAAiAAAAZHJzL2Rvd25yZXYueG1sUEsBAhQAFAAAAAgAh07iQLcJXZcNAgAA7AMAAA4AAAAAAAAA&#10;AQAgAAAAJwEAAGRycy9lMm9Eb2MueG1sUEsFBgAAAAAGAAYAWQEAAKYFAAAAAA==&#10;">
                <v:fill on="f" focussize="0,0"/>
                <v:stroke weight="0.5pt" color="#000000" miterlimit="8" joinstyle="miter" endarrow="block"/>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8065024" behindDoc="0" locked="0" layoutInCell="1" allowOverlap="1">
                <wp:simplePos x="0" y="0"/>
                <wp:positionH relativeFrom="column">
                  <wp:posOffset>3888105</wp:posOffset>
                </wp:positionH>
                <wp:positionV relativeFrom="paragraph">
                  <wp:posOffset>73025</wp:posOffset>
                </wp:positionV>
                <wp:extent cx="349250" cy="635"/>
                <wp:effectExtent l="0" t="38100" r="12700" b="37465"/>
                <wp:wrapNone/>
                <wp:docPr id="129" name="直接箭头连接符 129"/>
                <wp:cNvGraphicFramePr/>
                <a:graphic xmlns:a="http://schemas.openxmlformats.org/drawingml/2006/main">
                  <a:graphicData uri="http://schemas.microsoft.com/office/word/2010/wordprocessingShape">
                    <wps:wsp>
                      <wps:cNvCnPr/>
                      <wps:spPr>
                        <a:xfrm flipH="1" flipV="1">
                          <a:off x="4677410" y="4412615"/>
                          <a:ext cx="349250" cy="635"/>
                        </a:xfrm>
                        <a:prstGeom prst="straightConnector1">
                          <a:avLst/>
                        </a:prstGeom>
                        <a:noFill/>
                        <a:ln w="6350" cap="flat" cmpd="sng" algn="ctr">
                          <a:solidFill>
                            <a:srgbClr val="000000"/>
                          </a:solidFill>
                          <a:prstDash val="solid"/>
                          <a:miter lim="800000"/>
                          <a:headEnd type="none" w="med" len="med"/>
                          <a:tailEnd type="triangle" w="med" len="med"/>
                        </a:ln>
                        <a:effectLst/>
                      </wps:spPr>
                      <wps:bodyPr/>
                    </wps:wsp>
                  </a:graphicData>
                </a:graphic>
              </wp:anchor>
            </w:drawing>
          </mc:Choice>
          <mc:Fallback>
            <w:pict>
              <v:shape id="_x0000_s1026" o:spid="_x0000_s1026" o:spt="32" type="#_x0000_t32" style="position:absolute;left:0pt;flip:x y;margin-left:306.15pt;margin-top:5.75pt;height:0.05pt;width:27.5pt;z-index:8065024;mso-width-relative:page;mso-height-relative:page;" filled="f" stroked="t" coordsize="21600,21600" o:gfxdata="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qDv681wAA&#10;AAkBAAAPAAAAAAAAAAEAIAAAACIAAABkcnMvZG93bnJldi54bWxQSwECFAAUAAAACACHTuJAX+gz&#10;cx8CAAACBAAADgAAAAAAAAABACAAAAAmAQAAZHJzL2Uyb0RvYy54bWxQSwUGAAAAAAYABgBZAQAA&#10;twUAAAAA&#10;">
                <v:fill on="f" focussize="0,0"/>
                <v:stroke weight="0.5pt" color="#000000" miterlimit="8" joinstyle="miter" endarrow="block"/>
                <v:imagedata o:title=""/>
                <o:lock v:ext="edit" aspectratio="f"/>
              </v:shape>
            </w:pict>
          </mc:Fallback>
        </mc:AlternateContent>
      </w:r>
    </w:p>
    <w:p>
      <w:pPr>
        <w:tabs>
          <w:tab w:val="left" w:pos="2810"/>
        </w:tabs>
        <w:spacing w:line="360" w:lineRule="auto"/>
        <w:jc w:val="left"/>
        <w:rPr>
          <w:rFonts w:hint="default" w:ascii="Times New Roman" w:hAnsi="Times New Roman" w:cs="Times New Roman"/>
          <w:b/>
          <w:bCs/>
          <w:sz w:val="24"/>
        </w:rPr>
      </w:pPr>
    </w:p>
    <w:p>
      <w:pPr>
        <w:tabs>
          <w:tab w:val="left" w:pos="2810"/>
        </w:tabs>
        <w:spacing w:line="360" w:lineRule="auto"/>
        <w:ind w:firstLine="2891" w:firstLineChars="1200"/>
        <w:jc w:val="left"/>
        <w:rPr>
          <w:rFonts w:hint="default" w:ascii="Times New Roman" w:hAnsi="Times New Roman" w:cs="Times New Roman"/>
          <w:b/>
          <w:bCs/>
          <w:sz w:val="24"/>
        </w:rPr>
      </w:pPr>
      <w:r>
        <w:rPr>
          <w:rFonts w:hint="default" w:ascii="Times New Roman" w:hAnsi="Times New Roman" w:cs="Times New Roman"/>
          <w:b/>
          <w:bCs/>
          <w:sz w:val="24"/>
        </w:rPr>
        <w:t>图4</w:t>
      </w:r>
      <w:r>
        <w:rPr>
          <w:rFonts w:hint="default" w:ascii="Times New Roman" w:hAnsi="Times New Roman" w:cs="Times New Roman"/>
          <w:b/>
          <w:bCs/>
          <w:sz w:val="24"/>
          <w:lang w:val="en-US" w:eastAsia="zh-CN"/>
        </w:rPr>
        <w:t>.1</w:t>
      </w:r>
      <w:r>
        <w:rPr>
          <w:rFonts w:hint="default" w:ascii="Times New Roman" w:hAnsi="Times New Roman" w:cs="Times New Roman"/>
          <w:b/>
          <w:bCs/>
          <w:sz w:val="24"/>
        </w:rPr>
        <w:t>：项目污水处理工艺流程图</w:t>
      </w:r>
    </w:p>
    <w:p>
      <w:pPr>
        <w:keepNext w:val="0"/>
        <w:keepLines w:val="0"/>
        <w:pageBreakBefore w:val="0"/>
        <w:widowControl w:val="0"/>
        <w:tabs>
          <w:tab w:val="left" w:pos="2810"/>
        </w:tabs>
        <w:kinsoku/>
        <w:wordWrap/>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4.1.2  废气</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sz w:val="24"/>
          <w:szCs w:val="24"/>
        </w:rPr>
      </w:pPr>
      <w:bookmarkStart w:id="99" w:name="_Toc500597849"/>
      <w:bookmarkStart w:id="100" w:name="_Toc500753913"/>
      <w:r>
        <w:rPr>
          <w:rFonts w:hint="default" w:ascii="Times New Roman" w:hAnsi="Times New Roman" w:cs="Times New Roman"/>
          <w:sz w:val="24"/>
          <w:szCs w:val="24"/>
        </w:rPr>
        <w:t>项目运营后的大气污染物主要来源于汽车尾气</w:t>
      </w:r>
      <w:r>
        <w:rPr>
          <w:rFonts w:hint="eastAsia" w:ascii="Times New Roman" w:hAnsi="Times New Roman" w:cs="Times New Roman"/>
          <w:sz w:val="24"/>
          <w:szCs w:val="24"/>
          <w:lang w:eastAsia="zh-CN"/>
        </w:rPr>
        <w:t>、卫生间恶臭、燃气锅炉尾气</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70" w:firstLineChars="196"/>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bCs/>
          <w:sz w:val="24"/>
          <w:szCs w:val="24"/>
          <w:lang w:val="zh-CN"/>
        </w:rPr>
        <w:t>①</w:t>
      </w:r>
      <w:r>
        <w:rPr>
          <w:rFonts w:hint="eastAsia" w:ascii="Times New Roman" w:hAnsi="Times New Roman" w:cs="Times New Roman"/>
          <w:sz w:val="24"/>
          <w:szCs w:val="24"/>
          <w:lang w:eastAsia="zh-CN"/>
        </w:rPr>
        <w:t>汽车尾气</w:t>
      </w:r>
    </w:p>
    <w:p>
      <w:pPr>
        <w:keepNext w:val="0"/>
        <w:keepLines w:val="0"/>
        <w:pageBreakBefore w:val="0"/>
        <w:widowControl w:val="0"/>
        <w:tabs>
          <w:tab w:val="left" w:pos="2810"/>
        </w:tabs>
        <w:kinsoku/>
        <w:wordWrap/>
        <w:overflowPunct/>
        <w:topLinePunct w:val="0"/>
        <w:autoSpaceDE/>
        <w:autoSpaceDN/>
        <w:bidi w:val="0"/>
        <w:adjustRightInd/>
        <w:snapToGrid/>
        <w:spacing w:line="480" w:lineRule="exact"/>
        <w:ind w:firstLine="480" w:firstLineChars="200"/>
        <w:jc w:val="left"/>
        <w:textAlignment w:val="auto"/>
        <w:outlineLvl w:val="9"/>
        <w:rPr>
          <w:rFonts w:hint="eastAsia" w:ascii="Times New Roman" w:hAnsi="Times New Roman"/>
          <w:bCs/>
          <w:sz w:val="24"/>
          <w:szCs w:val="24"/>
        </w:rPr>
      </w:pPr>
      <w:r>
        <w:rPr>
          <w:rFonts w:hint="eastAsia" w:ascii="Times New Roman" w:hAnsi="Times New Roman"/>
          <w:bCs/>
          <w:sz w:val="24"/>
          <w:szCs w:val="24"/>
          <w:lang w:val="en-US" w:eastAsia="zh-CN"/>
        </w:rPr>
        <w:t>22#楼西侧</w:t>
      </w:r>
      <w:r>
        <w:rPr>
          <w:rFonts w:hint="eastAsia" w:ascii="Times New Roman" w:hAnsi="Times New Roman"/>
          <w:bCs/>
          <w:sz w:val="24"/>
          <w:szCs w:val="24"/>
        </w:rPr>
        <w:t>设置</w:t>
      </w:r>
      <w:r>
        <w:rPr>
          <w:rFonts w:hint="eastAsia" w:ascii="Times New Roman" w:hAnsi="Times New Roman"/>
          <w:bCs/>
          <w:sz w:val="24"/>
          <w:szCs w:val="24"/>
          <w:lang w:eastAsia="zh-CN"/>
        </w:rPr>
        <w:t>有</w:t>
      </w:r>
      <w:r>
        <w:rPr>
          <w:rFonts w:hint="eastAsia" w:ascii="Times New Roman" w:hAnsi="Times New Roman"/>
          <w:bCs/>
          <w:sz w:val="24"/>
          <w:szCs w:val="24"/>
        </w:rPr>
        <w:t>地面停车</w:t>
      </w:r>
      <w:r>
        <w:rPr>
          <w:rFonts w:hint="eastAsia" w:ascii="Times New Roman" w:hAnsi="Times New Roman"/>
          <w:bCs/>
          <w:sz w:val="24"/>
          <w:szCs w:val="24"/>
          <w:lang w:eastAsia="zh-CN"/>
        </w:rPr>
        <w:t>场用于商场进出车辆的停放</w:t>
      </w:r>
      <w:r>
        <w:rPr>
          <w:rFonts w:hint="eastAsia" w:ascii="Times New Roman" w:hAnsi="Times New Roman"/>
          <w:bCs/>
          <w:sz w:val="24"/>
          <w:szCs w:val="24"/>
        </w:rPr>
        <w:t>，</w:t>
      </w:r>
      <w:r>
        <w:rPr>
          <w:rFonts w:hint="eastAsia" w:ascii="Times New Roman" w:hAnsi="Times New Roman"/>
          <w:bCs/>
          <w:sz w:val="24"/>
          <w:szCs w:val="24"/>
          <w:lang w:eastAsia="zh-CN"/>
        </w:rPr>
        <w:t>设计车位约</w:t>
      </w:r>
      <w:r>
        <w:rPr>
          <w:rFonts w:hint="eastAsia" w:ascii="Times New Roman" w:hAnsi="Times New Roman"/>
          <w:bCs/>
          <w:sz w:val="24"/>
          <w:szCs w:val="24"/>
          <w:lang w:val="en-US" w:eastAsia="zh-CN"/>
        </w:rPr>
        <w:t>105个。22#楼的</w:t>
      </w:r>
      <w:r>
        <w:rPr>
          <w:rFonts w:hint="eastAsia" w:ascii="Times New Roman" w:hAnsi="Times New Roman"/>
          <w:bCs/>
          <w:sz w:val="24"/>
          <w:szCs w:val="24"/>
        </w:rPr>
        <w:t>地下停车场</w:t>
      </w:r>
      <w:r>
        <w:rPr>
          <w:rFonts w:hint="eastAsia" w:ascii="Times New Roman" w:hAnsi="Times New Roman"/>
          <w:bCs/>
          <w:sz w:val="24"/>
          <w:szCs w:val="24"/>
          <w:lang w:eastAsia="zh-CN"/>
        </w:rPr>
        <w:t>尚在建设中不在本次验收范围内</w:t>
      </w:r>
      <w:r>
        <w:rPr>
          <w:rFonts w:hint="eastAsia" w:ascii="Times New Roman" w:hAnsi="Times New Roman"/>
          <w:bCs/>
          <w:sz w:val="24"/>
          <w:szCs w:val="24"/>
        </w:rPr>
        <w:t>，</w:t>
      </w:r>
      <w:r>
        <w:rPr>
          <w:rFonts w:hint="eastAsia" w:ascii="Times New Roman" w:hAnsi="Times New Roman"/>
          <w:bCs/>
          <w:sz w:val="24"/>
          <w:szCs w:val="24"/>
          <w:lang w:eastAsia="zh-CN"/>
        </w:rPr>
        <w:t>地面停车场车辆运行</w:t>
      </w:r>
      <w:r>
        <w:rPr>
          <w:rFonts w:hint="eastAsia" w:ascii="Times New Roman" w:hAnsi="Times New Roman"/>
          <w:bCs/>
          <w:sz w:val="24"/>
          <w:szCs w:val="24"/>
        </w:rPr>
        <w:t>产生的汽车尾气属于无组织排放。汽车尾气中主要污染物为NOx、CO、HC等。</w:t>
      </w:r>
    </w:p>
    <w:p>
      <w:pPr>
        <w:keepNext w:val="0"/>
        <w:keepLines w:val="0"/>
        <w:pageBreakBefore w:val="0"/>
        <w:widowControl w:val="0"/>
        <w:kinsoku/>
        <w:wordWrap/>
        <w:overflowPunct/>
        <w:topLinePunct w:val="0"/>
        <w:autoSpaceDE/>
        <w:autoSpaceDN/>
        <w:bidi w:val="0"/>
        <w:adjustRightInd/>
        <w:snapToGrid/>
        <w:spacing w:line="480" w:lineRule="exact"/>
        <w:ind w:firstLine="470" w:firstLineChars="196"/>
        <w:textAlignment w:val="auto"/>
        <w:rPr>
          <w:rFonts w:hint="eastAsia" w:ascii="Times New Roman" w:hAnsi="Times New Roman"/>
          <w:bCs/>
          <w:sz w:val="24"/>
          <w:szCs w:val="24"/>
        </w:rPr>
      </w:pPr>
      <w:r>
        <w:rPr>
          <w:rFonts w:hint="eastAsia" w:ascii="Times New Roman" w:hAnsi="Times New Roman"/>
          <w:bCs/>
          <w:sz w:val="24"/>
          <w:szCs w:val="24"/>
        </w:rPr>
        <w:t>项目实际运营中，由于机动车尾气易于扩散，且本项目机动车尾气日排放量相对较小，同时本项目场地地势开阔，空气流动性较好，产生的汽车尾气随周围大气流动消散。因此机动车尾气对项目周围环境大气的影响较小。</w:t>
      </w:r>
    </w:p>
    <w:p>
      <w:pPr>
        <w:spacing w:line="360" w:lineRule="auto"/>
        <w:ind w:firstLine="470" w:firstLineChars="196"/>
        <w:rPr>
          <w:rFonts w:hint="eastAsia" w:ascii="Times New Roman" w:hAnsi="Times New Roman" w:cs="Times New Roman" w:eastAsiaTheme="minorEastAsia"/>
          <w:sz w:val="24"/>
          <w:szCs w:val="24"/>
          <w:lang w:eastAsia="zh-CN"/>
        </w:rPr>
      </w:pPr>
      <w:r>
        <w:rPr>
          <w:rFonts w:hint="default" w:ascii="Times New Roman" w:hAnsi="Times New Roman" w:cs="Times New Roman"/>
          <w:sz w:val="24"/>
          <w:szCs w:val="24"/>
        </w:rPr>
        <w:t>②</w:t>
      </w:r>
      <w:r>
        <w:rPr>
          <w:rFonts w:hint="eastAsia" w:ascii="Times New Roman" w:hAnsi="Times New Roman" w:cs="Times New Roman"/>
          <w:sz w:val="24"/>
          <w:szCs w:val="24"/>
          <w:lang w:eastAsia="zh-CN"/>
        </w:rPr>
        <w:t>卫生间恶臭</w:t>
      </w:r>
    </w:p>
    <w:p>
      <w:pPr>
        <w:autoSpaceDE w:val="0"/>
        <w:autoSpaceDN w:val="0"/>
        <w:adjustRightInd w:val="0"/>
        <w:spacing w:line="360" w:lineRule="auto"/>
        <w:ind w:firstLine="480"/>
        <w:rPr>
          <w:rFonts w:hint="default" w:ascii="Times New Roman" w:hAnsi="Times New Roman" w:cs="Times New Roman"/>
          <w:sz w:val="24"/>
          <w:szCs w:val="24"/>
        </w:rPr>
      </w:pPr>
      <w:r>
        <w:rPr>
          <w:rFonts w:hint="eastAsia" w:ascii="Times New Roman" w:hAnsi="Times New Roman" w:cs="Times New Roman"/>
          <w:sz w:val="24"/>
          <w:szCs w:val="24"/>
          <w:lang w:eastAsia="zh-CN"/>
        </w:rPr>
        <w:t>卫生间恶臭主要来自排泄粪便、尿等散发的异味，成分主要为氨类物质。本项目建设水冲式卫生公测，功能完善，配有专门的清洁人员，定期清洁，恶臭气体对外环境影响较小。</w:t>
      </w:r>
    </w:p>
    <w:p>
      <w:pPr>
        <w:autoSpaceDE w:val="0"/>
        <w:autoSpaceDN w:val="0"/>
        <w:adjustRightInd w:val="0"/>
        <w:spacing w:line="360" w:lineRule="auto"/>
        <w:ind w:firstLine="482"/>
        <w:rPr>
          <w:rFonts w:hint="eastAsia" w:ascii="Times New Roman" w:hAnsi="Times New Roman" w:cs="Times New Roman" w:eastAsiaTheme="minorEastAsia"/>
          <w:sz w:val="24"/>
          <w:szCs w:val="24"/>
          <w:lang w:val="zh-CN" w:eastAsia="zh-CN"/>
        </w:rPr>
      </w:pPr>
      <w:r>
        <w:rPr>
          <w:rFonts w:hint="eastAsia" w:ascii="Times New Roman" w:hAnsi="Times New Roman" w:cs="Times New Roman"/>
          <w:sz w:val="24"/>
          <w:szCs w:val="24"/>
          <w:lang w:eastAsia="zh-CN"/>
        </w:rPr>
        <w:t>③锅炉废气</w:t>
      </w:r>
    </w:p>
    <w:p>
      <w:pPr>
        <w:spacing w:line="360" w:lineRule="auto"/>
        <w:ind w:firstLine="480" w:firstLineChars="200"/>
        <w:rPr>
          <w:rFonts w:hint="default" w:ascii="Times New Roman" w:hAnsi="Times New Roman" w:cs="Times New Roman"/>
          <w:sz w:val="24"/>
          <w:szCs w:val="24"/>
        </w:rPr>
      </w:pPr>
      <w:r>
        <w:rPr>
          <w:rFonts w:hint="eastAsia" w:ascii="Times New Roman" w:hAnsi="Times New Roman" w:cs="Times New Roman"/>
          <w:sz w:val="24"/>
          <w:szCs w:val="24"/>
          <w:lang w:val="en-US" w:eastAsia="zh-CN"/>
        </w:rPr>
        <w:t>22#商场在负一楼设置一处2t/h的燃气锅炉，天然气燃烧时将产生SO</w:t>
      </w:r>
      <w:r>
        <w:rPr>
          <w:rFonts w:hint="eastAsia" w:ascii="Times New Roman" w:hAnsi="Times New Roman" w:cs="Times New Roman"/>
          <w:sz w:val="24"/>
          <w:szCs w:val="24"/>
          <w:vertAlign w:val="subscript"/>
          <w:lang w:val="en-US" w:eastAsia="zh-CN"/>
        </w:rPr>
        <w:t>2</w:t>
      </w:r>
      <w:r>
        <w:rPr>
          <w:rFonts w:hint="eastAsia" w:ascii="Times New Roman" w:hAnsi="Times New Roman" w:cs="Times New Roman"/>
          <w:sz w:val="24"/>
          <w:szCs w:val="24"/>
          <w:vertAlign w:val="baseline"/>
          <w:lang w:val="en-US" w:eastAsia="zh-CN"/>
        </w:rPr>
        <w:t>、</w:t>
      </w:r>
      <w:r>
        <w:rPr>
          <w:rFonts w:hint="eastAsia" w:ascii="Times New Roman" w:hAnsi="Times New Roman" w:cs="Times New Roman"/>
          <w:sz w:val="24"/>
          <w:szCs w:val="24"/>
          <w:lang w:val="en-US" w:eastAsia="zh-CN"/>
        </w:rPr>
        <w:t>NOx</w:t>
      </w:r>
      <w:r>
        <w:rPr>
          <w:rFonts w:hint="eastAsia" w:ascii="Times New Roman" w:hAnsi="Times New Roman" w:cs="Times New Roman"/>
          <w:sz w:val="24"/>
          <w:szCs w:val="24"/>
          <w:lang w:eastAsia="zh-CN"/>
        </w:rPr>
        <w:t>，天然气</w:t>
      </w:r>
      <w:r>
        <w:rPr>
          <w:rFonts w:hint="eastAsia" w:ascii="Times New Roman" w:hAnsi="Times New Roman" w:cs="Times New Roman"/>
          <w:sz w:val="24"/>
          <w:szCs w:val="24"/>
          <w:lang w:val="en-US" w:eastAsia="zh-CN"/>
        </w:rPr>
        <w:t>属于清洁能源，产生的污染物量较小。实际建设过程中项目已于锅炉房配套8m高排气管道。</w:t>
      </w:r>
    </w:p>
    <w:p>
      <w:pPr>
        <w:autoSpaceDE w:val="0"/>
        <w:autoSpaceDN w:val="0"/>
        <w:adjustRightInd w:val="0"/>
        <w:spacing w:line="360" w:lineRule="auto"/>
        <w:ind w:firstLine="480"/>
        <w:rPr>
          <w:rFonts w:hint="default" w:ascii="Times New Roman" w:hAnsi="Times New Roman" w:cs="Times New Roman"/>
          <w:sz w:val="24"/>
          <w:szCs w:val="24"/>
        </w:rPr>
      </w:pPr>
      <w:r>
        <w:rPr>
          <w:rFonts w:hint="default" w:ascii="Times New Roman" w:hAnsi="Times New Roman" w:cs="Times New Roman"/>
          <w:sz w:val="24"/>
          <w:szCs w:val="24"/>
        </w:rPr>
        <w:t>综上，本项目运营期各大气污染物对区域大气环境影响较小。</w:t>
      </w:r>
    </w:p>
    <w:bookmarkEnd w:id="99"/>
    <w:bookmarkEnd w:id="100"/>
    <w:p>
      <w:pPr>
        <w:pStyle w:val="16"/>
        <w:rPr>
          <w:rFonts w:hint="default" w:ascii="Times New Roman" w:hAnsi="Times New Roman" w:cs="Times New Roman"/>
          <w:bCs/>
        </w:rPr>
      </w:pPr>
      <w:bookmarkStart w:id="101" w:name="_Toc500753920"/>
      <w:bookmarkStart w:id="102" w:name="_Toc500597855"/>
      <w:r>
        <w:rPr>
          <w:rFonts w:hint="default" w:ascii="Times New Roman" w:hAnsi="Times New Roman" w:cs="Times New Roman"/>
          <w:bCs/>
        </w:rPr>
        <w:t>项目废气产生的主要环节及处理措施如下图所示：</w:t>
      </w:r>
      <w:bookmarkEnd w:id="101"/>
      <w:bookmarkEnd w:id="102"/>
    </w:p>
    <w:p>
      <w:pPr>
        <w:pStyle w:val="16"/>
        <w:rPr>
          <w:rFonts w:hint="default" w:ascii="Times New Roman" w:hAnsi="Times New Roman" w:cs="Times New Roman"/>
          <w:b/>
        </w:rPr>
      </w:pPr>
      <w:r>
        <w:rPr>
          <w:rFonts w:hint="default" w:ascii="Times New Roman" w:hAnsi="Times New Roman" w:cs="Times New Roman"/>
          <w:b/>
        </w:rPr>
        <mc:AlternateContent>
          <mc:Choice Requires="wps">
            <w:drawing>
              <wp:anchor distT="0" distB="0" distL="114300" distR="114300" simplePos="0" relativeHeight="8743936" behindDoc="0" locked="0" layoutInCell="1" allowOverlap="1">
                <wp:simplePos x="0" y="0"/>
                <wp:positionH relativeFrom="column">
                  <wp:posOffset>161925</wp:posOffset>
                </wp:positionH>
                <wp:positionV relativeFrom="paragraph">
                  <wp:posOffset>232410</wp:posOffset>
                </wp:positionV>
                <wp:extent cx="1171575" cy="288290"/>
                <wp:effectExtent l="5080" t="5080" r="4445" b="11430"/>
                <wp:wrapNone/>
                <wp:docPr id="12" name="文本框 25"/>
                <wp:cNvGraphicFramePr/>
                <a:graphic xmlns:a="http://schemas.openxmlformats.org/drawingml/2006/main">
                  <a:graphicData uri="http://schemas.microsoft.com/office/word/2010/wordprocessingShape">
                    <wps:wsp>
                      <wps:cNvSpPr txBox="1"/>
                      <wps:spPr>
                        <a:xfrm>
                          <a:off x="0" y="0"/>
                          <a:ext cx="1171575"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420" w:firstLineChars="200"/>
                              <w:rPr>
                                <w:rFonts w:hint="eastAsia" w:eastAsiaTheme="minorEastAsia"/>
                                <w:lang w:eastAsia="zh-CN"/>
                              </w:rPr>
                            </w:pPr>
                            <w:r>
                              <w:rPr>
                                <w:rFonts w:hint="eastAsia"/>
                                <w:lang w:eastAsia="zh-CN"/>
                              </w:rPr>
                              <w:t>锅炉废气</w:t>
                            </w:r>
                          </w:p>
                        </w:txbxContent>
                      </wps:txbx>
                      <wps:bodyPr upright="1"/>
                    </wps:wsp>
                  </a:graphicData>
                </a:graphic>
              </wp:anchor>
            </w:drawing>
          </mc:Choice>
          <mc:Fallback>
            <w:pict>
              <v:shape id="文本框 25" o:spid="_x0000_s1026" o:spt="202" type="#_x0000_t202" style="position:absolute;left:0pt;margin-left:12.75pt;margin-top:18.3pt;height:22.7pt;width:92.25pt;z-index:8743936;mso-width-relative:page;mso-height-relative:page;" fillcolor="#FFFFFF" filled="t" stroked="t" coordsize="21600,21600" o:gfxdata="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lT84B1wAAAAgBAAAPAAAAAAAAAAEAIAAAACIAAABkcnMvZG93bnJldi54bWxQ&#10;SwECFAAUAAAACACHTuJAcuNBJPgBAAD4AwAADgAAAAAAAAABACAAAAAmAQAAZHJzL2Uyb0RvYy54&#10;bWxQSwUGAAAAAAYABgBZAQAAkAUAAAAA&#10;">
                <v:fill on="t" focussize="0,0"/>
                <v:stroke color="#000000" joinstyle="miter"/>
                <v:imagedata o:title=""/>
                <o:lock v:ext="edit" aspectratio="f"/>
                <v:textbox>
                  <w:txbxContent>
                    <w:p>
                      <w:pPr>
                        <w:ind w:firstLine="420" w:firstLineChars="200"/>
                        <w:rPr>
                          <w:rFonts w:hint="eastAsia" w:eastAsiaTheme="minorEastAsia"/>
                          <w:lang w:eastAsia="zh-CN"/>
                        </w:rPr>
                      </w:pPr>
                      <w:r>
                        <w:rPr>
                          <w:rFonts w:hint="eastAsia"/>
                          <w:lang w:eastAsia="zh-CN"/>
                        </w:rPr>
                        <w:t>锅炉废气</w:t>
                      </w:r>
                    </w:p>
                  </w:txbxContent>
                </v:textbox>
              </v:shape>
            </w:pict>
          </mc:Fallback>
        </mc:AlternateContent>
      </w:r>
      <w:r>
        <w:rPr>
          <w:rFonts w:hint="default" w:ascii="Times New Roman" w:hAnsi="Times New Roman" w:cs="Times New Roman"/>
          <w:b/>
        </w:rPr>
        <mc:AlternateContent>
          <mc:Choice Requires="wps">
            <w:drawing>
              <wp:anchor distT="0" distB="0" distL="114300" distR="114300" simplePos="0" relativeHeight="8750080" behindDoc="0" locked="0" layoutInCell="1" allowOverlap="1">
                <wp:simplePos x="0" y="0"/>
                <wp:positionH relativeFrom="column">
                  <wp:posOffset>3038475</wp:posOffset>
                </wp:positionH>
                <wp:positionV relativeFrom="paragraph">
                  <wp:posOffset>373380</wp:posOffset>
                </wp:positionV>
                <wp:extent cx="342900" cy="0"/>
                <wp:effectExtent l="0" t="38100" r="0" b="38100"/>
                <wp:wrapNone/>
                <wp:docPr id="5" name="自选图形 22"/>
                <wp:cNvGraphicFramePr/>
                <a:graphic xmlns:a="http://schemas.openxmlformats.org/drawingml/2006/main">
                  <a:graphicData uri="http://schemas.microsoft.com/office/word/2010/wordprocessingShape">
                    <wps:wsp>
                      <wps:cNvCnPr/>
                      <wps:spPr>
                        <a:xfrm>
                          <a:off x="0" y="0"/>
                          <a:ext cx="3429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22" o:spid="_x0000_s1026" o:spt="32" type="#_x0000_t32" style="position:absolute;left:0pt;margin-left:239.25pt;margin-top:29.4pt;height:0pt;width:27pt;z-index:8750080;mso-width-relative:page;mso-height-relative:page;" filled="f" stroked="t" coordsize="21600,21600" o:gfxdata="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qvsbvdgA&#10;AAAJAQAADwAAAAAAAAABACAAAAAiAAAAZHJzL2Rvd25yZXYueG1sUEsBAhQAFAAAAAgAh07iQP+w&#10;PfDmAQAApwMAAA4AAAAAAAAAAQAgAAAAJwEAAGRycy9lMm9Eb2MueG1sUEsFBgAAAAAGAAYAWQEA&#10;AH8FAAAAAA==&#10;">
                <v:fill on="f" focussize="0,0"/>
                <v:stroke color="#000000" joinstyle="round" endarrow="block"/>
                <v:imagedata o:title=""/>
                <o:lock v:ext="edit" aspectratio="f"/>
              </v:shape>
            </w:pict>
          </mc:Fallback>
        </mc:AlternateContent>
      </w:r>
      <w:r>
        <w:rPr>
          <w:rFonts w:hint="default" w:ascii="Times New Roman" w:hAnsi="Times New Roman" w:cs="Times New Roman"/>
          <w:b/>
        </w:rPr>
        <mc:AlternateContent>
          <mc:Choice Requires="wps">
            <w:drawing>
              <wp:anchor distT="0" distB="0" distL="114300" distR="114300" simplePos="0" relativeHeight="8747008" behindDoc="0" locked="0" layoutInCell="1" allowOverlap="1">
                <wp:simplePos x="0" y="0"/>
                <wp:positionH relativeFrom="column">
                  <wp:posOffset>3381375</wp:posOffset>
                </wp:positionH>
                <wp:positionV relativeFrom="paragraph">
                  <wp:posOffset>232410</wp:posOffset>
                </wp:positionV>
                <wp:extent cx="1060450" cy="288290"/>
                <wp:effectExtent l="4445" t="4445" r="20955" b="12065"/>
                <wp:wrapNone/>
                <wp:docPr id="10" name="文本框 24"/>
                <wp:cNvGraphicFramePr/>
                <a:graphic xmlns:a="http://schemas.openxmlformats.org/drawingml/2006/main">
                  <a:graphicData uri="http://schemas.microsoft.com/office/word/2010/wordprocessingShape">
                    <wps:wsp>
                      <wps:cNvSpPr txBox="1"/>
                      <wps:spPr>
                        <a:xfrm>
                          <a:off x="0" y="0"/>
                          <a:ext cx="1060450"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eastAsiaTheme="minorEastAsia"/>
                                <w:lang w:eastAsia="zh-CN"/>
                              </w:rPr>
                            </w:pPr>
                            <w:r>
                              <w:rPr>
                                <w:rFonts w:hint="eastAsia"/>
                                <w:lang w:eastAsia="zh-CN"/>
                              </w:rPr>
                              <w:t>高于地面排放</w:t>
                            </w:r>
                          </w:p>
                        </w:txbxContent>
                      </wps:txbx>
                      <wps:bodyPr upright="1"/>
                    </wps:wsp>
                  </a:graphicData>
                </a:graphic>
              </wp:anchor>
            </w:drawing>
          </mc:Choice>
          <mc:Fallback>
            <w:pict>
              <v:shape id="文本框 24" o:spid="_x0000_s1026" o:spt="202" type="#_x0000_t202" style="position:absolute;left:0pt;margin-left:266.25pt;margin-top:18.3pt;height:22.7pt;width:83.5pt;z-index:8747008;mso-width-relative:page;mso-height-relative:page;" fillcolor="#FFFFFF" filled="t" stroked="t" coordsize="21600,21600" o:gfxdata="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DzQO9kAAAAJAQAADwAAAAAAAAABACAAAAAiAAAAZHJzL2Rvd25yZXYueG1s&#10;UEsBAhQAFAAAAAgAh07iQEpaeSD3AQAA+AMAAA4AAAAAAAAAAQAgAAAAKAEAAGRycy9lMm9Eb2Mu&#10;eG1sUEsFBgAAAAAGAAYAWQEAAJEFAAAAAA==&#10;">
                <v:fill on="t" focussize="0,0"/>
                <v:stroke color="#000000" joinstyle="miter"/>
                <v:imagedata o:title=""/>
                <o:lock v:ext="edit" aspectratio="f"/>
                <v:textbox>
                  <w:txbxContent>
                    <w:p>
                      <w:pPr>
                        <w:rPr>
                          <w:rFonts w:hint="eastAsia" w:eastAsiaTheme="minorEastAsia"/>
                          <w:lang w:eastAsia="zh-CN"/>
                        </w:rPr>
                      </w:pPr>
                      <w:r>
                        <w:rPr>
                          <w:rFonts w:hint="eastAsia"/>
                          <w:lang w:eastAsia="zh-CN"/>
                        </w:rPr>
                        <w:t>高于地面排放</w:t>
                      </w:r>
                    </w:p>
                  </w:txbxContent>
                </v:textbox>
              </v:shape>
            </w:pict>
          </mc:Fallback>
        </mc:AlternateContent>
      </w:r>
      <w:r>
        <w:rPr>
          <w:rFonts w:hint="default" w:ascii="Times New Roman" w:hAnsi="Times New Roman" w:cs="Times New Roman"/>
          <w:b/>
        </w:rPr>
        <mc:AlternateContent>
          <mc:Choice Requires="wps">
            <w:drawing>
              <wp:anchor distT="0" distB="0" distL="114300" distR="114300" simplePos="0" relativeHeight="8744960" behindDoc="0" locked="0" layoutInCell="1" allowOverlap="1">
                <wp:simplePos x="0" y="0"/>
                <wp:positionH relativeFrom="column">
                  <wp:posOffset>1828800</wp:posOffset>
                </wp:positionH>
                <wp:positionV relativeFrom="paragraph">
                  <wp:posOffset>232410</wp:posOffset>
                </wp:positionV>
                <wp:extent cx="1209675" cy="288290"/>
                <wp:effectExtent l="4445" t="4445" r="5080" b="12065"/>
                <wp:wrapNone/>
                <wp:docPr id="14" name="文本框 26"/>
                <wp:cNvGraphicFramePr/>
                <a:graphic xmlns:a="http://schemas.openxmlformats.org/drawingml/2006/main">
                  <a:graphicData uri="http://schemas.microsoft.com/office/word/2010/wordprocessingShape">
                    <wps:wsp>
                      <wps:cNvSpPr txBox="1"/>
                      <wps:spPr>
                        <a:xfrm>
                          <a:off x="0" y="0"/>
                          <a:ext cx="1209675"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420" w:firstLineChars="200"/>
                              <w:rPr>
                                <w:rFonts w:hint="eastAsia" w:eastAsiaTheme="minorEastAsia"/>
                                <w:lang w:eastAsia="zh-CN"/>
                              </w:rPr>
                            </w:pPr>
                            <w:r>
                              <w:rPr>
                                <w:rFonts w:hint="eastAsia"/>
                                <w:lang w:eastAsia="zh-CN"/>
                              </w:rPr>
                              <w:t>排气管道</w:t>
                            </w:r>
                          </w:p>
                        </w:txbxContent>
                      </wps:txbx>
                      <wps:bodyPr upright="1"/>
                    </wps:wsp>
                  </a:graphicData>
                </a:graphic>
              </wp:anchor>
            </w:drawing>
          </mc:Choice>
          <mc:Fallback>
            <w:pict>
              <v:shape id="文本框 26" o:spid="_x0000_s1026" o:spt="202" type="#_x0000_t202" style="position:absolute;left:0pt;margin-left:144pt;margin-top:18.3pt;height:22.7pt;width:95.25pt;z-index:8744960;mso-width-relative:page;mso-height-relative:page;" fillcolor="#FFFFFF" filled="t" stroked="t" coordsize="21600,21600" o:gfxdata="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LhsBy2QAAAAkBAAAPAAAAAAAAAAEAIAAAACIAAABkcnMvZG93bnJldi54&#10;bWxQSwECFAAUAAAACACHTuJA+iD34vkBAAD4AwAADgAAAAAAAAABACAAAAAoAQAAZHJzL2Uyb0Rv&#10;Yy54bWxQSwUGAAAAAAYABgBZAQAAkwUAAAAA&#10;">
                <v:fill on="t" focussize="0,0"/>
                <v:stroke color="#000000" joinstyle="miter"/>
                <v:imagedata o:title=""/>
                <o:lock v:ext="edit" aspectratio="f"/>
                <v:textbox>
                  <w:txbxContent>
                    <w:p>
                      <w:pPr>
                        <w:ind w:firstLine="420" w:firstLineChars="200"/>
                        <w:rPr>
                          <w:rFonts w:hint="eastAsia" w:eastAsiaTheme="minorEastAsia"/>
                          <w:lang w:eastAsia="zh-CN"/>
                        </w:rPr>
                      </w:pPr>
                      <w:r>
                        <w:rPr>
                          <w:rFonts w:hint="eastAsia"/>
                          <w:lang w:eastAsia="zh-CN"/>
                        </w:rPr>
                        <w:t>排气管道</w:t>
                      </w:r>
                    </w:p>
                  </w:txbxContent>
                </v:textbox>
              </v:shape>
            </w:pict>
          </mc:Fallback>
        </mc:AlternateContent>
      </w:r>
    </w:p>
    <w:p>
      <w:pPr>
        <w:pStyle w:val="16"/>
        <w:ind w:firstLine="482"/>
        <w:rPr>
          <w:rFonts w:hint="default" w:ascii="Times New Roman" w:hAnsi="Times New Roman" w:cs="Times New Roman"/>
          <w:b/>
        </w:rPr>
      </w:pPr>
      <w:r>
        <w:rPr>
          <w:rFonts w:hint="default" w:ascii="Times New Roman" w:hAnsi="Times New Roman" w:cs="Times New Roman"/>
          <w:b/>
        </w:rPr>
        <mc:AlternateContent>
          <mc:Choice Requires="wps">
            <w:drawing>
              <wp:anchor distT="0" distB="0" distL="114300" distR="114300" simplePos="0" relativeHeight="8749056" behindDoc="0" locked="0" layoutInCell="1" allowOverlap="1">
                <wp:simplePos x="0" y="0"/>
                <wp:positionH relativeFrom="column">
                  <wp:posOffset>1323975</wp:posOffset>
                </wp:positionH>
                <wp:positionV relativeFrom="paragraph">
                  <wp:posOffset>100965</wp:posOffset>
                </wp:positionV>
                <wp:extent cx="495300" cy="0"/>
                <wp:effectExtent l="0" t="38100" r="0" b="38100"/>
                <wp:wrapNone/>
                <wp:docPr id="17" name="自选图形 23"/>
                <wp:cNvGraphicFramePr/>
                <a:graphic xmlns:a="http://schemas.openxmlformats.org/drawingml/2006/main">
                  <a:graphicData uri="http://schemas.microsoft.com/office/word/2010/wordprocessingShape">
                    <wps:wsp>
                      <wps:cNvCnPr/>
                      <wps:spPr>
                        <a:xfrm>
                          <a:off x="0" y="0"/>
                          <a:ext cx="4953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23" o:spid="_x0000_s1026" o:spt="32" type="#_x0000_t32" style="position:absolute;left:0pt;margin-left:104.25pt;margin-top:7.95pt;height:0pt;width:39pt;z-index:8749056;mso-width-relative:page;mso-height-relative:page;" filled="f" stroked="t" coordsize="21600,21600" o:gfxdata="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bbfgtcA&#10;AAAJAQAADwAAAAAAAAABACAAAAAiAAAAZHJzL2Rvd25yZXYueG1sUEsBAhQAFAAAAAgAh07iQFQC&#10;f77nAQAAqAMAAA4AAAAAAAAAAQAgAAAAJgEAAGRycy9lMm9Eb2MueG1sUEsFBgAAAAAGAAYAWQEA&#10;AH8FAAAAAA==&#10;">
                <v:fill on="f" focussize="0,0"/>
                <v:stroke color="#000000" joinstyle="round" endarrow="block"/>
                <v:imagedata o:title=""/>
                <o:lock v:ext="edit" aspectratio="f"/>
              </v:shape>
            </w:pict>
          </mc:Fallback>
        </mc:AlternateContent>
      </w:r>
    </w:p>
    <w:p>
      <w:pPr>
        <w:pStyle w:val="16"/>
        <w:ind w:left="0" w:leftChars="0" w:firstLine="0" w:firstLineChars="0"/>
        <w:rPr>
          <w:rFonts w:hint="default" w:ascii="Times New Roman" w:hAnsi="Times New Roman" w:cs="Times New Roman"/>
          <w:b/>
        </w:rPr>
      </w:pPr>
    </w:p>
    <w:p>
      <w:pPr>
        <w:pStyle w:val="16"/>
        <w:ind w:firstLine="482"/>
        <w:rPr>
          <w:rFonts w:hint="default" w:ascii="Times New Roman" w:hAnsi="Times New Roman" w:cs="Times New Roman"/>
          <w:b/>
        </w:rPr>
      </w:pPr>
      <w:r>
        <w:rPr>
          <w:rFonts w:hint="default" w:ascii="Times New Roman" w:hAnsi="Times New Roman" w:cs="Times New Roman"/>
          <w:b/>
        </w:rPr>
        <mc:AlternateContent>
          <mc:Choice Requires="wps">
            <w:drawing>
              <wp:anchor distT="0" distB="0" distL="114300" distR="114300" simplePos="0" relativeHeight="8126464" behindDoc="0" locked="0" layoutInCell="1" allowOverlap="1">
                <wp:simplePos x="0" y="0"/>
                <wp:positionH relativeFrom="column">
                  <wp:posOffset>3634740</wp:posOffset>
                </wp:positionH>
                <wp:positionV relativeFrom="paragraph">
                  <wp:posOffset>293370</wp:posOffset>
                </wp:positionV>
                <wp:extent cx="1123950" cy="288290"/>
                <wp:effectExtent l="0" t="0" r="0" b="16510"/>
                <wp:wrapNone/>
                <wp:docPr id="21" name="文本框 9"/>
                <wp:cNvGraphicFramePr/>
                <a:graphic xmlns:a="http://schemas.openxmlformats.org/drawingml/2006/main">
                  <a:graphicData uri="http://schemas.microsoft.com/office/word/2010/wordprocessingShape">
                    <wps:wsp>
                      <wps:cNvSpPr txBox="1"/>
                      <wps:spPr>
                        <a:xfrm>
                          <a:off x="0" y="0"/>
                          <a:ext cx="1123950" cy="288290"/>
                        </a:xfrm>
                        <a:prstGeom prst="rect">
                          <a:avLst/>
                        </a:prstGeom>
                        <a:solidFill>
                          <a:srgbClr val="FFFFFF"/>
                        </a:solidFill>
                        <a:ln w="9525">
                          <a:noFill/>
                        </a:ln>
                        <a:effectLst/>
                      </wps:spPr>
                      <wps:txbx>
                        <w:txbxContent>
                          <w:p>
                            <w:r>
                              <w:rPr>
                                <w:rFonts w:hint="eastAsia"/>
                              </w:rPr>
                              <w:t>无组织排放</w:t>
                            </w:r>
                          </w:p>
                        </w:txbxContent>
                      </wps:txbx>
                      <wps:bodyPr upright="1"/>
                    </wps:wsp>
                  </a:graphicData>
                </a:graphic>
              </wp:anchor>
            </w:drawing>
          </mc:Choice>
          <mc:Fallback>
            <w:pict>
              <v:shape id="文本框 9" o:spid="_x0000_s1026" o:spt="202" type="#_x0000_t202" style="position:absolute;left:0pt;margin-left:286.2pt;margin-top:23.1pt;height:22.7pt;width:88.5pt;z-index:8126464;mso-width-relative:page;mso-height-relative:page;" fillcolor="#FFFFFF" filled="t" stroked="f" coordsize="21600,21600" o:gfxdata="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fg&#10;5nDWAAAACQEAAA8AAAAAAAAAAQAgAAAAIgAAAGRycy9kb3ducmV2LnhtbFBLAQIUABQAAAAIAIdO&#10;4kCMpeN3swEAAEEDAAAOAAAAAAAAAAEAIAAAACUBAABkcnMvZTJvRG9jLnhtbFBLBQYAAAAABgAG&#10;AFkBAABKBQAAAAA=&#10;">
                <v:fill on="t" focussize="0,0"/>
                <v:stroke on="f"/>
                <v:imagedata o:title=""/>
                <o:lock v:ext="edit" aspectratio="f"/>
                <v:textbox>
                  <w:txbxContent>
                    <w:p>
                      <w:r>
                        <w:rPr>
                          <w:rFonts w:hint="eastAsia"/>
                        </w:rPr>
                        <w:t>无组织排放</w:t>
                      </w:r>
                    </w:p>
                  </w:txbxContent>
                </v:textbox>
              </v:shape>
            </w:pict>
          </mc:Fallback>
        </mc:AlternateContent>
      </w:r>
      <w:r>
        <w:rPr>
          <w:rFonts w:hint="default" w:ascii="Times New Roman" w:hAnsi="Times New Roman" w:cs="Times New Roman"/>
          <w:b/>
        </w:rPr>
        <mc:AlternateContent>
          <mc:Choice Requires="wps">
            <w:drawing>
              <wp:anchor distT="0" distB="0" distL="114300" distR="114300" simplePos="0" relativeHeight="8125440" behindDoc="0" locked="0" layoutInCell="1" allowOverlap="1">
                <wp:simplePos x="0" y="0"/>
                <wp:positionH relativeFrom="column">
                  <wp:posOffset>2094865</wp:posOffset>
                </wp:positionH>
                <wp:positionV relativeFrom="paragraph">
                  <wp:posOffset>280035</wp:posOffset>
                </wp:positionV>
                <wp:extent cx="816610" cy="276225"/>
                <wp:effectExtent l="4445" t="4445" r="17145" b="5080"/>
                <wp:wrapNone/>
                <wp:docPr id="23" name="文本框 8"/>
                <wp:cNvGraphicFramePr/>
                <a:graphic xmlns:a="http://schemas.openxmlformats.org/drawingml/2006/main">
                  <a:graphicData uri="http://schemas.microsoft.com/office/word/2010/wordprocessingShape">
                    <wps:wsp>
                      <wps:cNvSpPr txBox="1"/>
                      <wps:spPr>
                        <a:xfrm>
                          <a:off x="0" y="0"/>
                          <a:ext cx="816610" cy="276225"/>
                        </a:xfrm>
                        <a:prstGeom prst="rect">
                          <a:avLst/>
                        </a:prstGeom>
                        <a:solidFill>
                          <a:srgbClr val="FFFFFF"/>
                        </a:solidFill>
                        <a:ln w="9525">
                          <a:solidFill>
                            <a:schemeClr val="tx1"/>
                          </a:solidFill>
                        </a:ln>
                        <a:effectLst/>
                      </wps:spPr>
                      <wps:txbx>
                        <w:txbxContent>
                          <w:p>
                            <w:pPr>
                              <w:rPr>
                                <w:rFonts w:hint="eastAsia" w:eastAsiaTheme="minorEastAsia"/>
                                <w:lang w:eastAsia="zh-CN"/>
                              </w:rPr>
                            </w:pPr>
                            <w:r>
                              <w:rPr>
                                <w:rFonts w:hint="eastAsia"/>
                                <w:lang w:eastAsia="zh-CN"/>
                              </w:rPr>
                              <w:t>专人清洁</w:t>
                            </w:r>
                          </w:p>
                        </w:txbxContent>
                      </wps:txbx>
                      <wps:bodyPr upright="1"/>
                    </wps:wsp>
                  </a:graphicData>
                </a:graphic>
              </wp:anchor>
            </w:drawing>
          </mc:Choice>
          <mc:Fallback>
            <w:pict>
              <v:shape id="文本框 8" o:spid="_x0000_s1026" o:spt="202" type="#_x0000_t202" style="position:absolute;left:0pt;margin-left:164.95pt;margin-top:22.05pt;height:21.75pt;width:64.3pt;z-index:8125440;mso-width-relative:page;mso-height-relative:page;" fillcolor="#FFFFFF" filled="t" stroked="t" coordsize="21600,21600" o:gfxdata="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Bzg/YDYAAAACQEAAA8AAAAAAAAAAQAgAAAAIgAAAGRycy9kb3ducmV2LnhtbFBLAQIUABQAAAAI&#10;AIdO4kC7JRvxtAEAAGkDAAAOAAAAAAAAAAEAIAAAACcBAABkcnMvZTJvRG9jLnhtbFBLBQYAAAAA&#10;BgAGAFkBAABNBQAAAAA=&#10;">
                <v:fill on="t" focussize="0,0"/>
                <v:stroke color="#000000 [3213]" joinstyle="round"/>
                <v:imagedata o:title=""/>
                <o:lock v:ext="edit" aspectratio="f"/>
                <v:textbox>
                  <w:txbxContent>
                    <w:p>
                      <w:pPr>
                        <w:rPr>
                          <w:rFonts w:hint="eastAsia" w:eastAsiaTheme="minorEastAsia"/>
                          <w:lang w:eastAsia="zh-CN"/>
                        </w:rPr>
                      </w:pPr>
                      <w:r>
                        <w:rPr>
                          <w:rFonts w:hint="eastAsia"/>
                          <w:lang w:eastAsia="zh-CN"/>
                        </w:rPr>
                        <w:t>专人清洁</w:t>
                      </w:r>
                    </w:p>
                  </w:txbxContent>
                </v:textbox>
              </v:shape>
            </w:pict>
          </mc:Fallback>
        </mc:AlternateContent>
      </w:r>
      <w:r>
        <w:rPr>
          <w:rFonts w:hint="default" w:ascii="Times New Roman" w:hAnsi="Times New Roman" w:cs="Times New Roman"/>
          <w:b/>
        </w:rPr>
        <mc:AlternateContent>
          <mc:Choice Requires="wps">
            <w:drawing>
              <wp:anchor distT="0" distB="0" distL="114300" distR="114300" simplePos="0" relativeHeight="8117248" behindDoc="0" locked="0" layoutInCell="1" allowOverlap="1">
                <wp:simplePos x="0" y="0"/>
                <wp:positionH relativeFrom="column">
                  <wp:posOffset>208280</wp:posOffset>
                </wp:positionH>
                <wp:positionV relativeFrom="paragraph">
                  <wp:posOffset>253365</wp:posOffset>
                </wp:positionV>
                <wp:extent cx="1028700" cy="288290"/>
                <wp:effectExtent l="4445" t="4445" r="14605" b="12065"/>
                <wp:wrapNone/>
                <wp:docPr id="27" name="文本框 18"/>
                <wp:cNvGraphicFramePr/>
                <a:graphic xmlns:a="http://schemas.openxmlformats.org/drawingml/2006/main">
                  <a:graphicData uri="http://schemas.microsoft.com/office/word/2010/wordprocessingShape">
                    <wps:wsp>
                      <wps:cNvSpPr txBox="1"/>
                      <wps:spPr>
                        <a:xfrm>
                          <a:off x="0" y="0"/>
                          <a:ext cx="1028700"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distribute"/>
                              <w:rPr>
                                <w:rFonts w:hint="eastAsia" w:eastAsiaTheme="minorEastAsia"/>
                                <w:lang w:eastAsia="zh-CN"/>
                              </w:rPr>
                            </w:pPr>
                            <w:r>
                              <w:rPr>
                                <w:rFonts w:hint="eastAsia"/>
                                <w:lang w:eastAsia="zh-CN"/>
                              </w:rPr>
                              <w:t>卫生间恶臭</w:t>
                            </w:r>
                          </w:p>
                        </w:txbxContent>
                      </wps:txbx>
                      <wps:bodyPr upright="1"/>
                    </wps:wsp>
                  </a:graphicData>
                </a:graphic>
              </wp:anchor>
            </w:drawing>
          </mc:Choice>
          <mc:Fallback>
            <w:pict>
              <v:shape id="文本框 18" o:spid="_x0000_s1026" o:spt="202" type="#_x0000_t202" style="position:absolute;left:0pt;margin-left:16.4pt;margin-top:19.95pt;height:22.7pt;width:81pt;z-index:8117248;mso-width-relative:page;mso-height-relative:page;" fillcolor="#FFFFFF" filled="t" stroked="t" coordsize="21600,21600" o:gfxdata="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DJtErWAAAABwEAAA8AAAAAAAAAAQAgAAAAIgAAAGRycy9kb3ducmV2LnhtbFBL&#10;AQIUABQAAAAIAIdO4kBvUZZo+AEAAPgDAAAOAAAAAAAAAAEAIAAAACUBAABkcnMvZTJvRG9jLnht&#10;bFBLBQYAAAAABgAGAFkBAACPBQAAAAA=&#10;">
                <v:fill on="t" focussize="0,0"/>
                <v:stroke color="#000000" joinstyle="miter"/>
                <v:imagedata o:title=""/>
                <o:lock v:ext="edit" aspectratio="f"/>
                <v:textbox>
                  <w:txbxContent>
                    <w:p>
                      <w:pPr>
                        <w:jc w:val="distribute"/>
                        <w:rPr>
                          <w:rFonts w:hint="eastAsia" w:eastAsiaTheme="minorEastAsia"/>
                          <w:lang w:eastAsia="zh-CN"/>
                        </w:rPr>
                      </w:pPr>
                      <w:r>
                        <w:rPr>
                          <w:rFonts w:hint="eastAsia"/>
                          <w:lang w:eastAsia="zh-CN"/>
                        </w:rPr>
                        <w:t>卫生间恶臭</w:t>
                      </w:r>
                    </w:p>
                  </w:txbxContent>
                </v:textbox>
              </v:shape>
            </w:pict>
          </mc:Fallback>
        </mc:AlternateContent>
      </w:r>
    </w:p>
    <w:p>
      <w:pPr>
        <w:pStyle w:val="16"/>
        <w:ind w:firstLine="482"/>
        <w:rPr>
          <w:rFonts w:hint="default" w:ascii="Times New Roman" w:hAnsi="Times New Roman" w:cs="Times New Roman"/>
          <w:b/>
        </w:rPr>
      </w:pPr>
      <w:r>
        <w:rPr>
          <w:rFonts w:hint="default" w:ascii="Times New Roman" w:hAnsi="Times New Roman" w:cs="Times New Roman"/>
          <w:b/>
        </w:rPr>
        <mc:AlternateContent>
          <mc:Choice Requires="wps">
            <w:drawing>
              <wp:anchor distT="0" distB="0" distL="114300" distR="114300" simplePos="0" relativeHeight="8123392" behindDoc="0" locked="0" layoutInCell="1" allowOverlap="1">
                <wp:simplePos x="0" y="0"/>
                <wp:positionH relativeFrom="column">
                  <wp:posOffset>2922270</wp:posOffset>
                </wp:positionH>
                <wp:positionV relativeFrom="paragraph">
                  <wp:posOffset>113665</wp:posOffset>
                </wp:positionV>
                <wp:extent cx="723265" cy="1270"/>
                <wp:effectExtent l="0" t="38100" r="635" b="36830"/>
                <wp:wrapNone/>
                <wp:docPr id="22" name="自选图形 14"/>
                <wp:cNvGraphicFramePr/>
                <a:graphic xmlns:a="http://schemas.openxmlformats.org/drawingml/2006/main">
                  <a:graphicData uri="http://schemas.microsoft.com/office/word/2010/wordprocessingShape">
                    <wps:wsp>
                      <wps:cNvCnPr/>
                      <wps:spPr>
                        <a:xfrm flipV="1">
                          <a:off x="0" y="0"/>
                          <a:ext cx="723265" cy="127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4" o:spid="_x0000_s1026" o:spt="32" type="#_x0000_t32" style="position:absolute;left:0pt;flip:y;margin-left:230.1pt;margin-top:8.95pt;height:0.1pt;width:56.95pt;z-index:8123392;mso-width-relative:page;mso-height-relative:page;" filled="f" stroked="t" coordsize="21600,21600" o:gfxdata="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G6Sw/dkAAAAJAQAADwAAAAAAAAABACAAAAAiAAAAZHJzL2Rvd25yZXYueG1sUEsBAhQA&#10;FAAAAAgAh07iQDozGLrxAQAAtQMAAA4AAAAAAAAAAQAgAAAAKAEAAGRycy9lMm9Eb2MueG1sUEsF&#10;BgAAAAAGAAYAWQEAAIsFAAAAAA==&#10;">
                <v:fill on="f" focussize="0,0"/>
                <v:stroke color="#000000" joinstyle="round" endarrow="block"/>
                <v:imagedata o:title=""/>
                <o:lock v:ext="edit" aspectratio="f"/>
              </v:shape>
            </w:pict>
          </mc:Fallback>
        </mc:AlternateContent>
      </w:r>
      <w:r>
        <w:rPr>
          <w:sz w:val="24"/>
        </w:rPr>
        <mc:AlternateContent>
          <mc:Choice Requires="wps">
            <w:drawing>
              <wp:anchor distT="0" distB="0" distL="114300" distR="114300" simplePos="0" relativeHeight="8752128" behindDoc="0" locked="0" layoutInCell="1" allowOverlap="1">
                <wp:simplePos x="0" y="0"/>
                <wp:positionH relativeFrom="column">
                  <wp:posOffset>1234440</wp:posOffset>
                </wp:positionH>
                <wp:positionV relativeFrom="paragraph">
                  <wp:posOffset>104775</wp:posOffset>
                </wp:positionV>
                <wp:extent cx="857250" cy="0"/>
                <wp:effectExtent l="0" t="38100" r="0" b="38100"/>
                <wp:wrapNone/>
                <wp:docPr id="30" name="直接箭头连接符 30"/>
                <wp:cNvGraphicFramePr/>
                <a:graphic xmlns:a="http://schemas.openxmlformats.org/drawingml/2006/main">
                  <a:graphicData uri="http://schemas.microsoft.com/office/word/2010/wordprocessingShape">
                    <wps:wsp>
                      <wps:cNvCnPr/>
                      <wps:spPr>
                        <a:xfrm>
                          <a:off x="2578735" y="6803390"/>
                          <a:ext cx="857250" cy="0"/>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97.2pt;margin-top:8.25pt;height:0pt;width:67.5pt;z-index:8752128;mso-width-relative:page;mso-height-relative:page;" filled="f" stroked="t" coordsize="21600,21600" o:gfxdata="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Gd+ivUAAAACQEAAA8AAAAAAAAAAQAgAAAAIgAA&#10;AGRycy9kb3ducmV2LnhtbFBLAQIUABQAAAAIAIdO4kDawhV7DAIAANwDAAAOAAAAAAAAAAEAIAAA&#10;ACMBAABkcnMvZTJvRG9jLnhtbFBLBQYAAAAABgAGAFkBAAChBQAAAAA=&#10;">
                <v:fill on="f" focussize="0,0"/>
                <v:stroke weight="0.5pt" color="#000000 [3200]" miterlimit="8" joinstyle="miter" endarrow="block"/>
                <v:imagedata o:title=""/>
                <o:lock v:ext="edit" aspectratio="f"/>
              </v:shape>
            </w:pict>
          </mc:Fallback>
        </mc:AlternateContent>
      </w:r>
    </w:p>
    <w:p>
      <w:pPr>
        <w:rPr>
          <w:rFonts w:hint="default" w:ascii="Times New Roman" w:hAnsi="Times New Roman" w:cs="Times New Roman"/>
          <w:sz w:val="24"/>
        </w:rPr>
      </w:pPr>
    </w:p>
    <w:p>
      <w:pPr>
        <w:rPr>
          <w:rFonts w:hint="default" w:ascii="Times New Roman" w:hAnsi="Times New Roman" w:cs="Times New Roman"/>
          <w:sz w:val="24"/>
        </w:rPr>
      </w:pPr>
    </w:p>
    <w:p>
      <w:pPr>
        <w:tabs>
          <w:tab w:val="left" w:pos="1269"/>
        </w:tabs>
        <w:spacing w:line="360" w:lineRule="auto"/>
        <w:jc w:val="left"/>
        <w:rPr>
          <w:rFonts w:hint="default" w:ascii="Times New Roman" w:hAnsi="Times New Roman" w:cs="Times New Roman"/>
          <w:sz w:val="24"/>
        </w:rPr>
      </w:pPr>
      <w:r>
        <w:rPr>
          <w:rFonts w:hint="default" w:ascii="Times New Roman" w:hAnsi="Times New Roman" w:cs="Times New Roman"/>
          <w:b/>
        </w:rPr>
        <mc:AlternateContent>
          <mc:Choice Requires="wps">
            <w:drawing>
              <wp:anchor distT="0" distB="0" distL="114300" distR="114300" simplePos="0" relativeHeight="4060188672" behindDoc="0" locked="0" layoutInCell="1" allowOverlap="1">
                <wp:simplePos x="0" y="0"/>
                <wp:positionH relativeFrom="column">
                  <wp:posOffset>1956435</wp:posOffset>
                </wp:positionH>
                <wp:positionV relativeFrom="paragraph">
                  <wp:posOffset>280670</wp:posOffset>
                </wp:positionV>
                <wp:extent cx="2255520" cy="288290"/>
                <wp:effectExtent l="0" t="0" r="11430" b="16510"/>
                <wp:wrapNone/>
                <wp:docPr id="33" name="文本框 9"/>
                <wp:cNvGraphicFramePr/>
                <a:graphic xmlns:a="http://schemas.openxmlformats.org/drawingml/2006/main">
                  <a:graphicData uri="http://schemas.microsoft.com/office/word/2010/wordprocessingShape">
                    <wps:wsp>
                      <wps:cNvSpPr txBox="1"/>
                      <wps:spPr>
                        <a:xfrm>
                          <a:off x="0" y="0"/>
                          <a:ext cx="2255520" cy="288290"/>
                        </a:xfrm>
                        <a:prstGeom prst="rect">
                          <a:avLst/>
                        </a:prstGeom>
                        <a:solidFill>
                          <a:srgbClr val="FFFFFF"/>
                        </a:solidFill>
                        <a:ln w="9525">
                          <a:noFill/>
                        </a:ln>
                        <a:effectLst/>
                      </wps:spPr>
                      <wps:txbx>
                        <w:txbxContent>
                          <w:p>
                            <w:r>
                              <w:rPr>
                                <w:rFonts w:hint="eastAsia"/>
                                <w:lang w:eastAsia="zh-CN"/>
                              </w:rPr>
                              <w:t>自然扩散，</w:t>
                            </w:r>
                            <w:r>
                              <w:rPr>
                                <w:rFonts w:hint="eastAsia"/>
                              </w:rPr>
                              <w:t>无组织排放</w:t>
                            </w:r>
                          </w:p>
                        </w:txbxContent>
                      </wps:txbx>
                      <wps:bodyPr upright="1"/>
                    </wps:wsp>
                  </a:graphicData>
                </a:graphic>
              </wp:anchor>
            </w:drawing>
          </mc:Choice>
          <mc:Fallback>
            <w:pict>
              <v:shape id="文本框 9" o:spid="_x0000_s1026" o:spt="202" type="#_x0000_t202" style="position:absolute;left:0pt;margin-left:154.05pt;margin-top:22.1pt;height:22.7pt;width:177.6pt;z-index:-234778624;mso-width-relative:page;mso-height-relative:page;" fillcolor="#FFFFFF" filled="t" stroked="f" coordsize="21600,21600" o:gfxdata="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avHMR2AAAAAkBAAAPAAAAAAAAAAEAIAAAACIAAABkcnMvZG93bnJldi54bWxQSwECFAAUAAAA&#10;CACHTuJAJkmtrLUBAABBAwAADgAAAAAAAAABACAAAAAnAQAAZHJzL2Uyb0RvYy54bWxQSwUGAAAA&#10;AAYABgBZAQAATgUAAAAA&#10;">
                <v:fill on="t" focussize="0,0"/>
                <v:stroke on="f"/>
                <v:imagedata o:title=""/>
                <o:lock v:ext="edit" aspectratio="f"/>
                <v:textbox>
                  <w:txbxContent>
                    <w:p>
                      <w:r>
                        <w:rPr>
                          <w:rFonts w:hint="eastAsia"/>
                          <w:lang w:eastAsia="zh-CN"/>
                        </w:rPr>
                        <w:t>自然扩散，</w:t>
                      </w:r>
                      <w:r>
                        <w:rPr>
                          <w:rFonts w:hint="eastAsia"/>
                        </w:rPr>
                        <w:t>无组织排放</w:t>
                      </w:r>
                    </w:p>
                  </w:txbxContent>
                </v:textbox>
              </v:shape>
            </w:pict>
          </mc:Fallback>
        </mc:AlternateContent>
      </w:r>
      <w:r>
        <w:rPr>
          <w:rFonts w:hint="default" w:ascii="Times New Roman" w:hAnsi="Times New Roman" w:cs="Times New Roman"/>
          <w:b/>
        </w:rPr>
        <mc:AlternateContent>
          <mc:Choice Requires="wps">
            <w:drawing>
              <wp:anchor distT="0" distB="0" distL="114300" distR="114300" simplePos="0" relativeHeight="4060186624" behindDoc="0" locked="0" layoutInCell="1" allowOverlap="1">
                <wp:simplePos x="0" y="0"/>
                <wp:positionH relativeFrom="column">
                  <wp:posOffset>211455</wp:posOffset>
                </wp:positionH>
                <wp:positionV relativeFrom="paragraph">
                  <wp:posOffset>271780</wp:posOffset>
                </wp:positionV>
                <wp:extent cx="958215" cy="288290"/>
                <wp:effectExtent l="4445" t="4445" r="8890" b="12065"/>
                <wp:wrapNone/>
                <wp:docPr id="31" name="文本框 12"/>
                <wp:cNvGraphicFramePr/>
                <a:graphic xmlns:a="http://schemas.openxmlformats.org/drawingml/2006/main">
                  <a:graphicData uri="http://schemas.microsoft.com/office/word/2010/wordprocessingShape">
                    <wps:wsp>
                      <wps:cNvSpPr txBox="1"/>
                      <wps:spPr>
                        <a:xfrm>
                          <a:off x="0" y="0"/>
                          <a:ext cx="958215"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eastAsiaTheme="minorEastAsia"/>
                                <w:lang w:eastAsia="zh-CN"/>
                              </w:rPr>
                            </w:pPr>
                            <w:r>
                              <w:rPr>
                                <w:rFonts w:hint="eastAsia"/>
                                <w:lang w:eastAsia="zh-CN"/>
                              </w:rPr>
                              <w:t>停车场尾气</w:t>
                            </w:r>
                          </w:p>
                        </w:txbxContent>
                      </wps:txbx>
                      <wps:bodyPr upright="1"/>
                    </wps:wsp>
                  </a:graphicData>
                </a:graphic>
              </wp:anchor>
            </w:drawing>
          </mc:Choice>
          <mc:Fallback>
            <w:pict>
              <v:shape id="文本框 12" o:spid="_x0000_s1026" o:spt="202" type="#_x0000_t202" style="position:absolute;left:0pt;margin-left:16.65pt;margin-top:21.4pt;height:22.7pt;width:75.45pt;z-index:-234780672;mso-width-relative:page;mso-height-relative:page;" fillcolor="#FFFFFF" filled="t" stroked="t" coordsize="21600,21600" o:gfxdata="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YIHk3XAAAACAEAAA8AAAAAAAAAAQAgAAAAIgAAAGRycy9kb3ducmV2LnhtbFBL&#10;AQIUABQAAAAIAIdO4kDJh51O9wEAAPcDAAAOAAAAAAAAAAEAIAAAACYBAABkcnMvZTJvRG9jLnht&#10;bFBLBQYAAAAABgAGAFkBAACPBQAAAAA=&#10;">
                <v:fill on="t" focussize="0,0"/>
                <v:stroke color="#000000" joinstyle="miter"/>
                <v:imagedata o:title=""/>
                <o:lock v:ext="edit" aspectratio="f"/>
                <v:textbox>
                  <w:txbxContent>
                    <w:p>
                      <w:pPr>
                        <w:rPr>
                          <w:rFonts w:hint="eastAsia" w:eastAsiaTheme="minorEastAsia"/>
                          <w:lang w:eastAsia="zh-CN"/>
                        </w:rPr>
                      </w:pPr>
                      <w:r>
                        <w:rPr>
                          <w:rFonts w:hint="eastAsia"/>
                          <w:lang w:eastAsia="zh-CN"/>
                        </w:rPr>
                        <w:t>停车场尾气</w:t>
                      </w:r>
                    </w:p>
                  </w:txbxContent>
                </v:textbox>
              </v:shape>
            </w:pict>
          </mc:Fallback>
        </mc:AlternateContent>
      </w:r>
      <w:r>
        <w:rPr>
          <w:rFonts w:hint="default" w:ascii="Times New Roman" w:hAnsi="Times New Roman" w:cs="Times New Roman"/>
          <w:sz w:val="24"/>
        </w:rPr>
        <w:tab/>
      </w:r>
    </w:p>
    <w:p>
      <w:pPr>
        <w:pStyle w:val="2"/>
        <w:rPr>
          <w:rFonts w:hint="default" w:ascii="Times New Roman" w:hAnsi="Times New Roman" w:cs="Times New Roman"/>
          <w:sz w:val="24"/>
        </w:rPr>
      </w:pPr>
      <w:r>
        <w:rPr>
          <w:sz w:val="24"/>
        </w:rPr>
        <mc:AlternateContent>
          <mc:Choice Requires="wps">
            <w:drawing>
              <wp:anchor distT="0" distB="0" distL="114300" distR="114300" simplePos="0" relativeHeight="4060814336" behindDoc="0" locked="0" layoutInCell="1" allowOverlap="1">
                <wp:simplePos x="0" y="0"/>
                <wp:positionH relativeFrom="column">
                  <wp:posOffset>1164590</wp:posOffset>
                </wp:positionH>
                <wp:positionV relativeFrom="paragraph">
                  <wp:posOffset>113665</wp:posOffset>
                </wp:positionV>
                <wp:extent cx="857250" cy="0"/>
                <wp:effectExtent l="0" t="38100" r="0" b="38100"/>
                <wp:wrapNone/>
                <wp:docPr id="32" name="直接箭头连接符 32"/>
                <wp:cNvGraphicFramePr/>
                <a:graphic xmlns:a="http://schemas.openxmlformats.org/drawingml/2006/main">
                  <a:graphicData uri="http://schemas.microsoft.com/office/word/2010/wordprocessingShape">
                    <wps:wsp>
                      <wps:cNvCnPr/>
                      <wps:spPr>
                        <a:xfrm>
                          <a:off x="0" y="0"/>
                          <a:ext cx="857250" cy="0"/>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91.7pt;margin-top:8.95pt;height:0pt;width:67.5pt;z-index:-234152960;mso-width-relative:page;mso-height-relative:page;" filled="f" stroked="t" coordsize="21600,21600" o:gfxdata="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SDAa1AAAAAkBAAAPAAAAAAAAAAEAIAAAACIAAABkcnMvZG93bnJldi54&#10;bWxQSwECFAAUAAAACACHTuJAdyyCAv4BAADQAwAADgAAAAAAAAABACAAAAAjAQAAZHJzL2Uyb0Rv&#10;Yy54bWxQSwUGAAAAAAYABgBZAQAAkwUAAAAA&#10;">
                <v:fill on="f" focussize="0,0"/>
                <v:stroke weight="0.5pt" color="#000000 [3200]" miterlimit="8" joinstyle="miter" endarrow="block"/>
                <v:imagedata o:title=""/>
                <o:lock v:ext="edit" aspectratio="f"/>
              </v:shape>
            </w:pict>
          </mc:Fallback>
        </mc:AlternateContent>
      </w:r>
    </w:p>
    <w:p>
      <w:pPr>
        <w:pStyle w:val="2"/>
        <w:rPr>
          <w:rFonts w:hint="default" w:ascii="Times New Roman" w:hAnsi="Times New Roman" w:cs="Times New Roman"/>
          <w:sz w:val="24"/>
        </w:rPr>
      </w:pPr>
    </w:p>
    <w:p>
      <w:pPr>
        <w:pStyle w:val="2"/>
        <w:ind w:left="0" w:leftChars="0" w:firstLine="0" w:firstLineChars="0"/>
        <w:rPr>
          <w:rFonts w:hint="default" w:ascii="Times New Roman" w:hAnsi="Times New Roman" w:cs="Times New Roman"/>
          <w:sz w:val="24"/>
        </w:rPr>
      </w:pPr>
    </w:p>
    <w:p>
      <w:pPr>
        <w:tabs>
          <w:tab w:val="left" w:pos="1269"/>
        </w:tabs>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 xml:space="preserve">                        图</w:t>
      </w:r>
      <w:r>
        <w:rPr>
          <w:rFonts w:hint="default" w:ascii="Times New Roman" w:hAnsi="Times New Roman" w:cs="Times New Roman"/>
          <w:b/>
          <w:bCs/>
          <w:sz w:val="24"/>
          <w:lang w:val="en-US" w:eastAsia="zh-CN"/>
        </w:rPr>
        <w:t>4.2：</w:t>
      </w:r>
      <w:r>
        <w:rPr>
          <w:rFonts w:hint="default" w:ascii="Times New Roman" w:hAnsi="Times New Roman" w:cs="Times New Roman"/>
          <w:b/>
          <w:bCs/>
          <w:sz w:val="24"/>
        </w:rPr>
        <w:t>项目废气排放示意图</w:t>
      </w:r>
    </w:p>
    <w:p>
      <w:pPr>
        <w:keepNext w:val="0"/>
        <w:keepLines w:val="0"/>
        <w:pageBreakBefore w:val="0"/>
        <w:widowControl w:val="0"/>
        <w:tabs>
          <w:tab w:val="left" w:pos="1269"/>
        </w:tabs>
        <w:kinsoku/>
        <w:wordWrap/>
        <w:overflowPunct/>
        <w:topLinePunct w:val="0"/>
        <w:autoSpaceDE/>
        <w:autoSpaceDN/>
        <w:bidi w:val="0"/>
        <w:adjustRightInd/>
        <w:spacing w:line="480" w:lineRule="exact"/>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4.1.3 噪声</w:t>
      </w:r>
    </w:p>
    <w:p>
      <w:pPr>
        <w:keepNext w:val="0"/>
        <w:keepLines w:val="0"/>
        <w:pageBreakBefore w:val="0"/>
        <w:widowControl w:val="0"/>
        <w:kinsoku/>
        <w:wordWrap/>
        <w:overflowPunct/>
        <w:topLinePunct w:val="0"/>
        <w:autoSpaceDE/>
        <w:autoSpaceDN/>
        <w:bidi w:val="0"/>
        <w:adjustRightInd/>
        <w:snapToGrid w:val="0"/>
        <w:spacing w:line="480" w:lineRule="exact"/>
        <w:ind w:firstLine="480" w:firstLineChars="200"/>
        <w:textAlignment w:val="auto"/>
        <w:rPr>
          <w:rFonts w:hint="default" w:ascii="Times New Roman" w:hAnsi="Times New Roman" w:eastAsia="宋体" w:cs="Times New Roman"/>
          <w:sz w:val="24"/>
        </w:rPr>
      </w:pPr>
      <w:r>
        <w:rPr>
          <w:rFonts w:hint="default" w:ascii="Times New Roman" w:hAnsi="Times New Roman" w:cs="Times New Roman"/>
          <w:sz w:val="24"/>
          <w:szCs w:val="24"/>
        </w:rPr>
        <w:t>本项目全部运营后，噪声主要构成为</w:t>
      </w:r>
      <w:r>
        <w:rPr>
          <w:rFonts w:hint="default" w:ascii="Times New Roman" w:hAnsi="Times New Roman" w:cs="Times New Roman"/>
          <w:sz w:val="24"/>
          <w:szCs w:val="24"/>
          <w:lang w:eastAsia="zh-CN"/>
        </w:rPr>
        <w:t>空调、消防</w:t>
      </w:r>
      <w:r>
        <w:rPr>
          <w:rFonts w:hint="default" w:ascii="Times New Roman" w:hAnsi="Times New Roman" w:cs="Times New Roman"/>
          <w:sz w:val="24"/>
          <w:szCs w:val="24"/>
        </w:rPr>
        <w:t>水泵、通风系统等配套设备噪声</w:t>
      </w:r>
      <w:r>
        <w:rPr>
          <w:rFonts w:hint="default" w:ascii="Times New Roman" w:hAnsi="Times New Roman" w:cs="Times New Roman"/>
          <w:sz w:val="24"/>
          <w:szCs w:val="24"/>
          <w:lang w:eastAsia="zh-CN"/>
        </w:rPr>
        <w:t>和商铺活动社会噪声</w:t>
      </w:r>
      <w:r>
        <w:rPr>
          <w:rFonts w:hint="default" w:ascii="Times New Roman" w:hAnsi="Times New Roman" w:cs="Times New Roman"/>
          <w:sz w:val="24"/>
          <w:szCs w:val="24"/>
        </w:rPr>
        <w:t>。</w:t>
      </w:r>
      <w:r>
        <w:rPr>
          <w:rFonts w:hint="default" w:ascii="Times New Roman" w:hAnsi="Times New Roman" w:eastAsia="宋体" w:cs="Times New Roman"/>
          <w:sz w:val="24"/>
        </w:rPr>
        <w:t>项目运营后，主要噪声设备有供水加压泵、消防水泵、配电房、电梯、交通运输等设备，</w:t>
      </w:r>
      <w:r>
        <w:rPr>
          <w:rFonts w:hint="default" w:ascii="Times New Roman" w:hAnsi="Times New Roman" w:eastAsia="宋体" w:cs="Times New Roman"/>
          <w:sz w:val="24"/>
          <w:lang w:eastAsia="zh-CN"/>
        </w:rPr>
        <w:t>产噪</w:t>
      </w:r>
      <w:r>
        <w:rPr>
          <w:rFonts w:hint="default" w:ascii="Times New Roman" w:hAnsi="Times New Roman" w:eastAsia="宋体" w:cs="Times New Roman"/>
          <w:sz w:val="24"/>
        </w:rPr>
        <w:t>设备基本安装在地下室内</w:t>
      </w:r>
      <w:r>
        <w:rPr>
          <w:rFonts w:hint="default" w:ascii="Times New Roman" w:hAnsi="Times New Roman" w:eastAsia="宋体" w:cs="Times New Roman"/>
          <w:sz w:val="24"/>
          <w:lang w:eastAsia="zh-CN"/>
        </w:rPr>
        <w:t>及楼顶</w:t>
      </w:r>
      <w:r>
        <w:rPr>
          <w:rFonts w:hint="default" w:ascii="Times New Roman" w:hAnsi="Times New Roman" w:eastAsia="宋体" w:cs="Times New Roman"/>
          <w:sz w:val="24"/>
        </w:rPr>
        <w:t>。</w:t>
      </w:r>
    </w:p>
    <w:p>
      <w:pPr>
        <w:keepNext w:val="0"/>
        <w:keepLines w:val="0"/>
        <w:pageBreakBefore w:val="0"/>
        <w:widowControl w:val="0"/>
        <w:kinsoku/>
        <w:wordWrap/>
        <w:overflowPunct/>
        <w:topLinePunct w:val="0"/>
        <w:bidi w:val="0"/>
        <w:spacing w:line="48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4.1.4 固体废物</w:t>
      </w:r>
    </w:p>
    <w:p>
      <w:pPr>
        <w:keepNext w:val="0"/>
        <w:keepLines w:val="0"/>
        <w:pageBreakBefore w:val="0"/>
        <w:widowControl w:val="0"/>
        <w:kinsoku/>
        <w:wordWrap/>
        <w:overflowPunct/>
        <w:topLinePunct w:val="0"/>
        <w:autoSpaceDE w:val="0"/>
        <w:autoSpaceDN w:val="0"/>
        <w:bidi w:val="0"/>
        <w:adjustRightInd w:val="0"/>
        <w:spacing w:line="480" w:lineRule="exact"/>
        <w:ind w:firstLine="482"/>
        <w:textAlignment w:val="auto"/>
        <w:rPr>
          <w:rFonts w:hint="default" w:ascii="Times New Roman" w:hAnsi="Times New Roman" w:cs="Times New Roman"/>
          <w:sz w:val="24"/>
          <w:lang w:val="zh-CN"/>
        </w:rPr>
      </w:pPr>
      <w:r>
        <w:rPr>
          <w:rFonts w:hint="default" w:ascii="Times New Roman" w:hAnsi="Times New Roman" w:cs="Times New Roman"/>
          <w:spacing w:val="-6"/>
          <w:sz w:val="24"/>
          <w:szCs w:val="24"/>
        </w:rPr>
        <w:t>本</w:t>
      </w:r>
      <w:bookmarkStart w:id="103" w:name="_Toc500753934"/>
      <w:bookmarkStart w:id="104" w:name="_Toc500597869"/>
      <w:r>
        <w:rPr>
          <w:rFonts w:hint="default" w:ascii="Times New Roman" w:hAnsi="Times New Roman" w:cs="Times New Roman"/>
          <w:sz w:val="24"/>
          <w:lang w:val="zh-CN"/>
        </w:rPr>
        <w:t>项目运营期固废主要来自商铺废包装、生活垃圾和通道来往人员丢弃的生活垃圾等。</w:t>
      </w:r>
      <w:bookmarkEnd w:id="103"/>
      <w:bookmarkEnd w:id="104"/>
      <w:bookmarkStart w:id="105" w:name="_Toc500753937"/>
      <w:bookmarkStart w:id="106" w:name="_Toc500597872"/>
      <w:r>
        <w:rPr>
          <w:rFonts w:hint="default" w:ascii="Times New Roman" w:hAnsi="Times New Roman" w:cs="Times New Roman"/>
          <w:sz w:val="24"/>
          <w:lang w:val="zh-CN"/>
        </w:rPr>
        <w:t>由于商场内商铺尚未入驻完全，固体废物产生量采取估算的方式预测：</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textAlignment w:val="auto"/>
        <w:rPr>
          <w:rFonts w:hint="default" w:ascii="Times New Roman" w:hAnsi="Times New Roman" w:cs="Times New Roman"/>
          <w:kern w:val="0"/>
          <w:sz w:val="24"/>
        </w:rPr>
      </w:pPr>
      <w:r>
        <w:rPr>
          <w:rFonts w:hint="default" w:ascii="Times New Roman" w:hAnsi="Times New Roman" w:cs="Times New Roman"/>
          <w:sz w:val="24"/>
          <w:lang w:val="zh-CN"/>
        </w:rPr>
        <w:t>通道来往人员丢弃的生活垃圾按</w:t>
      </w:r>
      <w:r>
        <w:rPr>
          <w:rFonts w:hint="default" w:ascii="Times New Roman" w:hAnsi="Times New Roman" w:cs="Times New Roman"/>
          <w:sz w:val="24"/>
          <w:lang w:val="en-US" w:eastAsia="zh-CN"/>
        </w:rPr>
        <w:t>0.25t</w:t>
      </w:r>
      <w:r>
        <w:rPr>
          <w:rFonts w:hint="default" w:ascii="Times New Roman" w:hAnsi="Times New Roman" w:cs="Times New Roman"/>
          <w:sz w:val="24"/>
          <w:lang w:val="zh-CN"/>
        </w:rPr>
        <w:t>/d计，年产生生活垃圾约</w:t>
      </w:r>
      <w:r>
        <w:rPr>
          <w:rFonts w:hint="default" w:ascii="Times New Roman" w:hAnsi="Times New Roman" w:eastAsia="宋体" w:cs="Times New Roman"/>
          <w:sz w:val="24"/>
          <w:lang w:val="en-US" w:eastAsia="zh-CN"/>
        </w:rPr>
        <w:t>91.25</w:t>
      </w:r>
      <w:r>
        <w:rPr>
          <w:rFonts w:hint="default" w:ascii="Times New Roman" w:hAnsi="Times New Roman" w:cs="Times New Roman"/>
          <w:sz w:val="24"/>
          <w:lang w:val="zh-CN"/>
        </w:rPr>
        <w:t>t</w:t>
      </w:r>
      <w:r>
        <w:rPr>
          <w:rFonts w:hint="default" w:ascii="Times New Roman" w:hAnsi="Times New Roman" w:cs="Times New Roman"/>
          <w:kern w:val="0"/>
          <w:sz w:val="24"/>
        </w:rPr>
        <w:t>；</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textAlignment w:val="auto"/>
        <w:rPr>
          <w:rFonts w:hint="default" w:ascii="Times New Roman" w:hAnsi="Times New Roman" w:cs="Times New Roman"/>
          <w:sz w:val="24"/>
          <w:lang w:val="zh-CN"/>
        </w:rPr>
      </w:pPr>
      <w:r>
        <w:rPr>
          <w:rFonts w:hint="default" w:ascii="Times New Roman" w:hAnsi="Times New Roman" w:cs="Times New Roman"/>
          <w:sz w:val="24"/>
          <w:lang w:val="zh-CN"/>
        </w:rPr>
        <w:t>商铺</w:t>
      </w:r>
      <w:r>
        <w:rPr>
          <w:rFonts w:hint="default" w:ascii="Times New Roman" w:hAnsi="Times New Roman" w:eastAsia="宋体" w:cs="Times New Roman"/>
          <w:sz w:val="24"/>
          <w:lang w:val="zh-CN"/>
        </w:rPr>
        <w:t>、物业</w:t>
      </w:r>
      <w:r>
        <w:rPr>
          <w:rFonts w:hint="default" w:ascii="Times New Roman" w:hAnsi="Times New Roman" w:cs="Times New Roman"/>
          <w:sz w:val="24"/>
          <w:lang w:val="zh-CN"/>
        </w:rPr>
        <w:t>办公等公建设施按0.05kg/m</w:t>
      </w:r>
      <w:r>
        <w:rPr>
          <w:rFonts w:hint="default" w:ascii="Times New Roman" w:hAnsi="Times New Roman" w:cs="Times New Roman"/>
          <w:sz w:val="24"/>
          <w:vertAlign w:val="superscript"/>
          <w:lang w:val="zh-CN"/>
        </w:rPr>
        <w:t>2</w:t>
      </w:r>
      <w:r>
        <w:rPr>
          <w:rFonts w:hint="default" w:ascii="Times New Roman" w:hAnsi="Times New Roman" w:cs="Times New Roman"/>
          <w:sz w:val="24"/>
          <w:lang w:val="zh-CN"/>
        </w:rPr>
        <w:t>·d计，日产垃圾</w:t>
      </w:r>
      <w:r>
        <w:rPr>
          <w:rFonts w:hint="default" w:ascii="Times New Roman" w:hAnsi="Times New Roman" w:cs="Times New Roman"/>
          <w:sz w:val="24"/>
          <w:lang w:val="en-US" w:eastAsia="zh-CN"/>
        </w:rPr>
        <w:t>2.65</w:t>
      </w:r>
      <w:r>
        <w:rPr>
          <w:rFonts w:hint="default" w:ascii="Times New Roman" w:hAnsi="Times New Roman" w:cs="Times New Roman"/>
          <w:sz w:val="24"/>
          <w:lang w:val="zh-CN"/>
        </w:rPr>
        <w:t>t/d，年产垃圾</w:t>
      </w:r>
      <w:r>
        <w:rPr>
          <w:rFonts w:hint="default" w:ascii="Times New Roman" w:hAnsi="Times New Roman" w:cs="Times New Roman"/>
          <w:sz w:val="24"/>
          <w:lang w:val="en-US" w:eastAsia="zh-CN"/>
        </w:rPr>
        <w:t>967</w:t>
      </w:r>
      <w:r>
        <w:rPr>
          <w:rFonts w:hint="default" w:ascii="Times New Roman" w:hAnsi="Times New Roman" w:cs="Times New Roman"/>
          <w:sz w:val="24"/>
          <w:lang w:val="zh-CN"/>
        </w:rPr>
        <w:t>t/a。</w:t>
      </w:r>
    </w:p>
    <w:p>
      <w:pPr>
        <w:keepNext w:val="0"/>
        <w:keepLines w:val="0"/>
        <w:pageBreakBefore w:val="0"/>
        <w:widowControl w:val="0"/>
        <w:kinsoku/>
        <w:wordWrap/>
        <w:overflowPunct/>
        <w:topLinePunct w:val="0"/>
        <w:autoSpaceDE w:val="0"/>
        <w:autoSpaceDN w:val="0"/>
        <w:bidi w:val="0"/>
        <w:adjustRightInd w:val="0"/>
        <w:spacing w:line="480" w:lineRule="exact"/>
        <w:ind w:firstLine="482"/>
        <w:textAlignment w:val="auto"/>
        <w:rPr>
          <w:rFonts w:hint="default" w:ascii="Times New Roman" w:hAnsi="Times New Roman" w:cs="Times New Roman"/>
          <w:sz w:val="24"/>
          <w:lang w:val="zh-CN"/>
        </w:rPr>
      </w:pPr>
      <w:r>
        <w:rPr>
          <w:rFonts w:hint="default" w:ascii="Times New Roman" w:hAnsi="Times New Roman" w:cs="Times New Roman"/>
          <w:sz w:val="24"/>
        </w:rPr>
        <w:t>运营期固废定点由移</w:t>
      </w:r>
      <w:r>
        <w:rPr>
          <w:rFonts w:hint="default" w:ascii="Times New Roman" w:hAnsi="Times New Roman" w:cs="Times New Roman"/>
          <w:sz w:val="24"/>
        </w:rPr>
        <w:t>动式密闭垃圾箱收集，定期由</w:t>
      </w:r>
      <w:r>
        <w:rPr>
          <w:rFonts w:hint="default" w:ascii="Times New Roman" w:hAnsi="Times New Roman" w:eastAsia="宋体" w:cs="Times New Roman"/>
          <w:sz w:val="24"/>
        </w:rPr>
        <w:t>当地</w:t>
      </w:r>
      <w:r>
        <w:rPr>
          <w:rFonts w:hint="default" w:ascii="Times New Roman" w:hAnsi="Times New Roman" w:cs="Times New Roman"/>
          <w:sz w:val="24"/>
        </w:rPr>
        <w:t>环卫部门清运。</w:t>
      </w:r>
    </w:p>
    <w:p>
      <w:pPr>
        <w:autoSpaceDE w:val="0"/>
        <w:autoSpaceDN w:val="0"/>
        <w:adjustRightInd w:val="0"/>
        <w:spacing w:line="480" w:lineRule="exact"/>
        <w:ind w:firstLine="482"/>
        <w:rPr>
          <w:rFonts w:hint="default"/>
          <w:lang w:val="zh-CN"/>
        </w:rPr>
      </w:pPr>
      <w:r>
        <w:rPr>
          <w:rFonts w:hint="default" w:ascii="Times New Roman" w:hAnsi="Times New Roman" w:cs="Times New Roman"/>
          <w:sz w:val="24"/>
        </w:rPr>
        <w:t>运营期固废排放状况见表</w:t>
      </w:r>
      <w:r>
        <w:rPr>
          <w:rFonts w:hint="default" w:ascii="Times New Roman" w:hAnsi="Times New Roman" w:cs="Times New Roman"/>
          <w:sz w:val="24"/>
          <w:lang w:val="en-US" w:eastAsia="zh-CN"/>
        </w:rPr>
        <w:t>4.1</w:t>
      </w:r>
      <w:r>
        <w:rPr>
          <w:rFonts w:hint="default" w:ascii="Times New Roman" w:hAnsi="Times New Roman" w:cs="Times New Roman"/>
          <w:sz w:val="24"/>
        </w:rPr>
        <w:t>：</w:t>
      </w:r>
    </w:p>
    <w:p>
      <w:pPr>
        <w:tabs>
          <w:tab w:val="left" w:pos="3012"/>
        </w:tabs>
        <w:spacing w:line="480" w:lineRule="exact"/>
        <w:jc w:val="center"/>
        <w:rPr>
          <w:rFonts w:hint="default" w:ascii="Times New Roman" w:hAnsi="Times New Roman" w:cs="Times New Roman"/>
          <w:b/>
          <w:sz w:val="24"/>
        </w:rPr>
      </w:pPr>
      <w:r>
        <w:rPr>
          <w:rFonts w:hint="default" w:ascii="Times New Roman" w:hAnsi="Times New Roman" w:cs="Times New Roman"/>
          <w:b/>
          <w:sz w:val="24"/>
        </w:rPr>
        <w:t>表</w:t>
      </w:r>
      <w:r>
        <w:rPr>
          <w:rFonts w:hint="default" w:ascii="Times New Roman" w:hAnsi="Times New Roman" w:cs="Times New Roman"/>
          <w:b/>
          <w:sz w:val="24"/>
          <w:lang w:val="en-US" w:eastAsia="zh-CN"/>
        </w:rPr>
        <w:t>4.1</w:t>
      </w:r>
      <w:r>
        <w:rPr>
          <w:rFonts w:hint="default" w:ascii="Times New Roman" w:hAnsi="Times New Roman" w:cs="Times New Roman"/>
          <w:b/>
          <w:sz w:val="24"/>
        </w:rPr>
        <w:t xml:space="preserve"> 运营期固废排放情况一览表</w:t>
      </w:r>
    </w:p>
    <w:tbl>
      <w:tblPr>
        <w:tblStyle w:val="13"/>
        <w:tblW w:w="85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842"/>
        <w:gridCol w:w="2840"/>
        <w:gridCol w:w="28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exact"/>
          <w:jc w:val="center"/>
        </w:trPr>
        <w:tc>
          <w:tcPr>
            <w:tcW w:w="2842" w:type="dxa"/>
            <w:vAlign w:val="center"/>
          </w:tcPr>
          <w:p>
            <w:pPr>
              <w:spacing w:line="240" w:lineRule="auto"/>
              <w:jc w:val="center"/>
              <w:rPr>
                <w:rFonts w:hint="default" w:ascii="Times New Roman" w:hAnsi="Times New Roman" w:cs="Times New Roman"/>
                <w:szCs w:val="21"/>
              </w:rPr>
            </w:pPr>
            <w:r>
              <w:rPr>
                <w:rFonts w:hint="default" w:ascii="Times New Roman" w:hAnsi="Times New Roman" w:cs="Times New Roman"/>
                <w:szCs w:val="21"/>
              </w:rPr>
              <w:t>固废类别</w:t>
            </w:r>
          </w:p>
        </w:tc>
        <w:tc>
          <w:tcPr>
            <w:tcW w:w="2840" w:type="dxa"/>
            <w:vAlign w:val="center"/>
          </w:tcPr>
          <w:p>
            <w:pPr>
              <w:spacing w:line="240" w:lineRule="auto"/>
              <w:jc w:val="center"/>
              <w:rPr>
                <w:rFonts w:hint="default" w:ascii="Times New Roman" w:hAnsi="Times New Roman" w:cs="Times New Roman"/>
                <w:szCs w:val="21"/>
              </w:rPr>
            </w:pPr>
            <w:r>
              <w:rPr>
                <w:rFonts w:hint="default" w:ascii="Times New Roman" w:hAnsi="Times New Roman" w:cs="Times New Roman"/>
                <w:szCs w:val="21"/>
              </w:rPr>
              <w:t>产生量</w:t>
            </w:r>
            <w:r>
              <w:rPr>
                <w:rFonts w:hint="default" w:ascii="Times New Roman" w:hAnsi="Times New Roman" w:cs="Times New Roman"/>
                <w:spacing w:val="8"/>
                <w:szCs w:val="21"/>
              </w:rPr>
              <w:t>（t/a）</w:t>
            </w:r>
          </w:p>
        </w:tc>
        <w:tc>
          <w:tcPr>
            <w:tcW w:w="2840" w:type="dxa"/>
            <w:vAlign w:val="center"/>
          </w:tcPr>
          <w:p>
            <w:pPr>
              <w:spacing w:line="240" w:lineRule="auto"/>
              <w:jc w:val="center"/>
              <w:rPr>
                <w:rFonts w:hint="default" w:ascii="Times New Roman" w:hAnsi="Times New Roman" w:cs="Times New Roman"/>
                <w:szCs w:val="21"/>
              </w:rPr>
            </w:pPr>
            <w:r>
              <w:rPr>
                <w:rFonts w:hint="default" w:ascii="Times New Roman" w:hAnsi="Times New Roman" w:cs="Times New Roman"/>
                <w:szCs w:val="21"/>
              </w:rPr>
              <w:t>处置量</w:t>
            </w:r>
            <w:r>
              <w:rPr>
                <w:rFonts w:hint="default" w:ascii="Times New Roman" w:hAnsi="Times New Roman" w:cs="Times New Roman"/>
                <w:spacing w:val="-8"/>
                <w:szCs w:val="21"/>
              </w:rPr>
              <w:t>（t/a）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exact"/>
          <w:jc w:val="center"/>
        </w:trPr>
        <w:tc>
          <w:tcPr>
            <w:tcW w:w="2842" w:type="dxa"/>
            <w:vAlign w:val="center"/>
          </w:tcPr>
          <w:p>
            <w:pPr>
              <w:spacing w:line="240" w:lineRule="auto"/>
              <w:jc w:val="center"/>
              <w:rPr>
                <w:rFonts w:hint="default" w:ascii="Times New Roman" w:hAnsi="Times New Roman" w:cs="Times New Roman"/>
                <w:szCs w:val="21"/>
              </w:rPr>
            </w:pPr>
            <w:r>
              <w:rPr>
                <w:rFonts w:hint="eastAsia" w:ascii="Times New Roman" w:hAnsi="Times New Roman" w:cs="Times New Roman"/>
                <w:szCs w:val="21"/>
                <w:lang w:eastAsia="zh-CN"/>
              </w:rPr>
              <w:t>来往人员</w:t>
            </w:r>
            <w:r>
              <w:rPr>
                <w:rFonts w:hint="default" w:ascii="Times New Roman" w:hAnsi="Times New Roman" w:cs="Times New Roman"/>
                <w:szCs w:val="21"/>
              </w:rPr>
              <w:t>生活垃圾</w:t>
            </w:r>
          </w:p>
        </w:tc>
        <w:tc>
          <w:tcPr>
            <w:tcW w:w="2840" w:type="dxa"/>
            <w:vAlign w:val="center"/>
          </w:tcPr>
          <w:p>
            <w:pPr>
              <w:spacing w:line="240"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91.25</w:t>
            </w:r>
          </w:p>
        </w:tc>
        <w:tc>
          <w:tcPr>
            <w:tcW w:w="2840" w:type="dxa"/>
            <w:vAlign w:val="center"/>
          </w:tcPr>
          <w:p>
            <w:pPr>
              <w:spacing w:line="240" w:lineRule="auto"/>
              <w:jc w:val="center"/>
              <w:rPr>
                <w:rFonts w:hint="default" w:ascii="Times New Roman" w:hAnsi="Times New Roman" w:eastAsia="宋体" w:cs="Times New Roman"/>
                <w:szCs w:val="21"/>
              </w:rPr>
            </w:pPr>
            <w:r>
              <w:rPr>
                <w:rFonts w:hint="eastAsia" w:ascii="Times New Roman" w:hAnsi="Times New Roman" w:eastAsia="宋体" w:cs="Times New Roman"/>
                <w:szCs w:val="21"/>
                <w:lang w:val="en-US" w:eastAsia="zh-CN"/>
              </w:rPr>
              <w:t>91.25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exact"/>
          <w:jc w:val="center"/>
        </w:trPr>
        <w:tc>
          <w:tcPr>
            <w:tcW w:w="2842" w:type="dxa"/>
            <w:vAlign w:val="center"/>
          </w:tcPr>
          <w:p>
            <w:pPr>
              <w:spacing w:line="240" w:lineRule="auto"/>
              <w:jc w:val="center"/>
              <w:rPr>
                <w:rFonts w:hint="default" w:ascii="Times New Roman" w:hAnsi="Times New Roman" w:cs="Times New Roman"/>
                <w:szCs w:val="21"/>
              </w:rPr>
            </w:pPr>
            <w:r>
              <w:rPr>
                <w:rFonts w:hint="default" w:ascii="Times New Roman" w:hAnsi="Times New Roman" w:cs="Times New Roman"/>
                <w:szCs w:val="21"/>
              </w:rPr>
              <w:t>商业</w:t>
            </w:r>
            <w:r>
              <w:rPr>
                <w:rFonts w:hint="default" w:ascii="Times New Roman" w:hAnsi="Times New Roman" w:eastAsia="宋体" w:cs="Times New Roman"/>
                <w:szCs w:val="21"/>
              </w:rPr>
              <w:t>、物业</w:t>
            </w:r>
            <w:r>
              <w:rPr>
                <w:rFonts w:hint="default" w:ascii="Times New Roman" w:hAnsi="Times New Roman" w:cs="Times New Roman"/>
                <w:szCs w:val="21"/>
              </w:rPr>
              <w:t>办公垃圾</w:t>
            </w:r>
          </w:p>
        </w:tc>
        <w:tc>
          <w:tcPr>
            <w:tcW w:w="2840" w:type="dxa"/>
            <w:vAlign w:val="center"/>
          </w:tcPr>
          <w:p>
            <w:pPr>
              <w:spacing w:line="240"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967</w:t>
            </w:r>
          </w:p>
        </w:tc>
        <w:tc>
          <w:tcPr>
            <w:tcW w:w="2840" w:type="dxa"/>
            <w:vAlign w:val="center"/>
          </w:tcPr>
          <w:p>
            <w:pPr>
              <w:spacing w:line="240" w:lineRule="auto"/>
              <w:jc w:val="center"/>
              <w:rPr>
                <w:rFonts w:hint="default" w:ascii="Times New Roman" w:hAnsi="Times New Roman" w:eastAsia="宋体" w:cs="Times New Roman"/>
                <w:szCs w:val="21"/>
              </w:rPr>
            </w:pPr>
            <w:r>
              <w:rPr>
                <w:rFonts w:hint="eastAsia" w:ascii="Times New Roman" w:hAnsi="Times New Roman" w:eastAsia="宋体" w:cs="Times New Roman"/>
                <w:szCs w:val="21"/>
                <w:lang w:val="en-US" w:eastAsia="zh-CN"/>
              </w:rPr>
              <w:t>967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exact"/>
          <w:jc w:val="center"/>
        </w:trPr>
        <w:tc>
          <w:tcPr>
            <w:tcW w:w="2842" w:type="dxa"/>
            <w:vAlign w:val="center"/>
          </w:tcPr>
          <w:p>
            <w:pPr>
              <w:spacing w:line="240" w:lineRule="auto"/>
              <w:jc w:val="center"/>
              <w:rPr>
                <w:rFonts w:hint="default" w:ascii="Times New Roman" w:hAnsi="Times New Roman" w:cs="Times New Roman"/>
                <w:szCs w:val="21"/>
              </w:rPr>
            </w:pPr>
            <w:r>
              <w:rPr>
                <w:rFonts w:hint="default" w:ascii="Times New Roman" w:hAnsi="Times New Roman" w:cs="Times New Roman"/>
                <w:szCs w:val="21"/>
              </w:rPr>
              <w:t>合计</w:t>
            </w:r>
          </w:p>
        </w:tc>
        <w:tc>
          <w:tcPr>
            <w:tcW w:w="2840" w:type="dxa"/>
            <w:vAlign w:val="center"/>
          </w:tcPr>
          <w:p>
            <w:pPr>
              <w:spacing w:line="240" w:lineRule="auto"/>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1058.25</w:t>
            </w:r>
          </w:p>
        </w:tc>
        <w:tc>
          <w:tcPr>
            <w:tcW w:w="2840" w:type="dxa"/>
            <w:vAlign w:val="center"/>
          </w:tcPr>
          <w:p>
            <w:pPr>
              <w:spacing w:line="240" w:lineRule="auto"/>
              <w:jc w:val="center"/>
              <w:rPr>
                <w:rFonts w:hint="default" w:ascii="Times New Roman" w:hAnsi="Times New Roman" w:cs="Times New Roman"/>
                <w:szCs w:val="21"/>
              </w:rPr>
            </w:pPr>
            <w:r>
              <w:rPr>
                <w:rFonts w:hint="eastAsia" w:ascii="Times New Roman" w:hAnsi="Times New Roman" w:eastAsia="宋体" w:cs="Times New Roman"/>
                <w:szCs w:val="21"/>
                <w:lang w:val="en-US" w:eastAsia="zh-CN"/>
              </w:rPr>
              <w:t>1058.25</w:t>
            </w:r>
          </w:p>
        </w:tc>
      </w:tr>
    </w:tbl>
    <w:p>
      <w:pPr>
        <w:pStyle w:val="16"/>
        <w:ind w:left="0" w:leftChars="0" w:firstLine="480" w:firstLineChars="200"/>
        <w:rPr>
          <w:rFonts w:hint="default" w:ascii="Times New Roman" w:hAnsi="Times New Roman" w:cs="Times New Roman"/>
          <w:color w:val="C00000"/>
          <w:szCs w:val="24"/>
        </w:rPr>
      </w:pPr>
      <w:r>
        <w:rPr>
          <w:rFonts w:hint="default" w:ascii="Times New Roman" w:hAnsi="Times New Roman" w:cs="Times New Roman"/>
          <w:bCs/>
        </w:rPr>
        <w:t>因此，本次验收的</w:t>
      </w:r>
      <w:r>
        <w:rPr>
          <w:rFonts w:hint="eastAsia" w:ascii="Times New Roman" w:hAnsi="Times New Roman" w:cs="Times New Roman"/>
          <w:bCs/>
          <w:lang w:val="en-US" w:eastAsia="zh-CN"/>
        </w:rPr>
        <w:t>22#红星美凯龙商场</w:t>
      </w:r>
      <w:r>
        <w:rPr>
          <w:rFonts w:hint="default" w:ascii="Times New Roman" w:hAnsi="Times New Roman" w:cs="Times New Roman"/>
          <w:bCs/>
        </w:rPr>
        <w:t>固废可做到无害化处置，对区域环境无影响。</w:t>
      </w:r>
      <w:bookmarkEnd w:id="105"/>
      <w:bookmarkEnd w:id="106"/>
    </w:p>
    <w:p>
      <w:pPr>
        <w:pStyle w:val="20"/>
        <w:rPr>
          <w:rFonts w:hint="default" w:ascii="Times New Roman" w:hAnsi="Times New Roman" w:cs="Times New Roman"/>
          <w:sz w:val="28"/>
          <w:szCs w:val="28"/>
        </w:rPr>
      </w:pPr>
      <w:bookmarkStart w:id="107" w:name="_Toc22377"/>
      <w:bookmarkStart w:id="108" w:name="_Toc24990"/>
      <w:bookmarkStart w:id="109" w:name="_Toc31759_WPSOffice_Level2"/>
      <w:bookmarkStart w:id="110" w:name="_Toc23010_WPSOffice_Level2"/>
      <w:r>
        <w:rPr>
          <w:rFonts w:hint="default" w:ascii="Times New Roman" w:hAnsi="Times New Roman" w:cs="Times New Roman"/>
          <w:bCs/>
          <w:sz w:val="28"/>
          <w:szCs w:val="28"/>
        </w:rPr>
        <w:t xml:space="preserve">4.2、 </w:t>
      </w:r>
      <w:r>
        <w:rPr>
          <w:rFonts w:hint="default" w:ascii="Times New Roman" w:hAnsi="Times New Roman" w:cs="Times New Roman"/>
          <w:sz w:val="28"/>
          <w:szCs w:val="28"/>
        </w:rPr>
        <w:t>项目环保投资</w:t>
      </w:r>
      <w:bookmarkEnd w:id="107"/>
      <w:bookmarkEnd w:id="108"/>
      <w:bookmarkEnd w:id="109"/>
      <w:bookmarkEnd w:id="110"/>
    </w:p>
    <w:p>
      <w:pPr>
        <w:keepNext w:val="0"/>
        <w:keepLines w:val="0"/>
        <w:pageBreakBefore w:val="0"/>
        <w:widowControl/>
        <w:kinsoku/>
        <w:wordWrap/>
        <w:overflowPunct/>
        <w:topLinePunct w:val="0"/>
        <w:autoSpaceDE/>
        <w:autoSpaceDN/>
        <w:bidi w:val="0"/>
        <w:adjustRightInd/>
        <w:snapToGrid/>
        <w:spacing w:line="480" w:lineRule="exact"/>
        <w:ind w:firstLine="2650" w:firstLineChars="1100"/>
        <w:textAlignment w:val="auto"/>
        <w:rPr>
          <w:rFonts w:hint="default" w:ascii="Times New Roman" w:hAnsi="Times New Roman" w:cs="Times New Roman"/>
          <w:b/>
          <w:bCs/>
          <w:color w:val="000000"/>
          <w:sz w:val="24"/>
          <w:szCs w:val="24"/>
        </w:rPr>
      </w:pPr>
      <w:bookmarkStart w:id="111" w:name="_Toc26729"/>
      <w:r>
        <w:rPr>
          <w:rFonts w:hint="default" w:ascii="Times New Roman" w:hAnsi="Times New Roman" w:cs="Times New Roman"/>
          <w:b/>
          <w:sz w:val="24"/>
          <w:szCs w:val="24"/>
        </w:rPr>
        <w:t>表4.</w:t>
      </w:r>
      <w:r>
        <w:rPr>
          <w:rFonts w:hint="default" w:ascii="Times New Roman" w:hAnsi="Times New Roman" w:cs="Times New Roman"/>
          <w:b/>
          <w:sz w:val="24"/>
          <w:szCs w:val="24"/>
          <w:lang w:val="en-US" w:eastAsia="zh-CN"/>
        </w:rPr>
        <w:t>2</w:t>
      </w:r>
      <w:r>
        <w:rPr>
          <w:rFonts w:hint="default" w:ascii="Times New Roman" w:hAnsi="Times New Roman" w:cs="Times New Roman"/>
          <w:b/>
          <w:sz w:val="24"/>
          <w:szCs w:val="24"/>
        </w:rPr>
        <w:t xml:space="preserve">   项目环保投资情况一览表</w:t>
      </w:r>
      <w:bookmarkEnd w:id="111"/>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3"/>
        <w:gridCol w:w="1727"/>
        <w:gridCol w:w="1762"/>
        <w:gridCol w:w="1461"/>
        <w:gridCol w:w="2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2790" w:type="dxa"/>
            <w:gridSpan w:val="2"/>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bookmarkStart w:id="112" w:name="_Toc20453"/>
            <w:r>
              <w:rPr>
                <w:rFonts w:hint="default" w:ascii="Times New Roman" w:hAnsi="Times New Roman" w:cs="Times New Roman"/>
                <w:szCs w:val="21"/>
                <w:lang w:val="zh-CN"/>
              </w:rPr>
              <w:t>工  程  内  容</w:t>
            </w:r>
          </w:p>
        </w:tc>
        <w:tc>
          <w:tcPr>
            <w:tcW w:w="1762"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环评申报费用</w:t>
            </w:r>
          </w:p>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（万元）</w:t>
            </w:r>
          </w:p>
        </w:tc>
        <w:tc>
          <w:tcPr>
            <w:tcW w:w="1461" w:type="dxa"/>
            <w:noWrap w:val="0"/>
            <w:vAlign w:val="center"/>
          </w:tcPr>
          <w:p>
            <w:pPr>
              <w:autoSpaceDE w:val="0"/>
              <w:autoSpaceDN w:val="0"/>
              <w:adjustRightInd w:val="0"/>
              <w:spacing w:line="240" w:lineRule="exact"/>
              <w:jc w:val="both"/>
              <w:rPr>
                <w:rFonts w:hint="default" w:ascii="Times New Roman" w:hAnsi="Times New Roman" w:cs="Times New Roman"/>
                <w:szCs w:val="21"/>
                <w:lang w:val="zh-CN"/>
              </w:rPr>
            </w:pPr>
            <w:r>
              <w:rPr>
                <w:rFonts w:hint="default" w:ascii="Times New Roman" w:hAnsi="Times New Roman" w:cs="Times New Roman"/>
                <w:szCs w:val="21"/>
                <w:lang w:val="en-US" w:eastAsia="zh-CN"/>
              </w:rPr>
              <w:t>22#楼</w:t>
            </w:r>
            <w:r>
              <w:rPr>
                <w:rFonts w:hint="default" w:ascii="Times New Roman" w:hAnsi="Times New Roman" w:cs="Times New Roman"/>
                <w:szCs w:val="21"/>
                <w:lang w:val="zh-CN"/>
              </w:rPr>
              <w:t>实际投入费用（万元）</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063" w:type="dxa"/>
            <w:vMerge w:val="restart"/>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水污染防治</w:t>
            </w:r>
          </w:p>
        </w:tc>
        <w:tc>
          <w:tcPr>
            <w:tcW w:w="1727"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施工期水污染防治</w:t>
            </w:r>
          </w:p>
        </w:tc>
        <w:tc>
          <w:tcPr>
            <w:tcW w:w="1762"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eastAsia="宋体" w:cs="Times New Roman"/>
                <w:szCs w:val="21"/>
                <w:lang w:val="zh-CN"/>
              </w:rPr>
              <w:t>80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10</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沉淀池、排水设施等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exact"/>
        </w:trPr>
        <w:tc>
          <w:tcPr>
            <w:tcW w:w="1063" w:type="dxa"/>
            <w:vMerge w:val="continue"/>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p>
        </w:tc>
        <w:tc>
          <w:tcPr>
            <w:tcW w:w="1727"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cs="Times New Roman"/>
                <w:szCs w:val="21"/>
                <w:lang w:val="zh-CN"/>
              </w:rPr>
              <w:t>雨、污分流排水管道</w:t>
            </w:r>
            <w:r>
              <w:rPr>
                <w:rFonts w:hint="default" w:ascii="Times New Roman" w:hAnsi="Times New Roman" w:eastAsia="宋体" w:cs="Times New Roman"/>
                <w:szCs w:val="21"/>
                <w:lang w:val="zh-CN"/>
              </w:rPr>
              <w:t>、</w:t>
            </w:r>
          </w:p>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eastAsia="宋体" w:cs="Times New Roman"/>
                <w:szCs w:val="21"/>
                <w:lang w:val="zh-CN"/>
              </w:rPr>
              <w:t>化粪池</w:t>
            </w:r>
          </w:p>
        </w:tc>
        <w:tc>
          <w:tcPr>
            <w:tcW w:w="1762"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eastAsia="宋体" w:cs="Times New Roman"/>
                <w:szCs w:val="21"/>
                <w:lang w:val="zh-CN"/>
              </w:rPr>
              <w:t>350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50</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初步估算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063" w:type="dxa"/>
            <w:vMerge w:val="restart"/>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固体废物处置</w:t>
            </w:r>
          </w:p>
        </w:tc>
        <w:tc>
          <w:tcPr>
            <w:tcW w:w="1727"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施工期固废处置</w:t>
            </w:r>
          </w:p>
        </w:tc>
        <w:tc>
          <w:tcPr>
            <w:tcW w:w="1762"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eastAsia="宋体" w:cs="Times New Roman"/>
                <w:szCs w:val="21"/>
                <w:lang w:val="zh-CN"/>
              </w:rPr>
              <w:t>100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15</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包括就地处置和外运处置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063" w:type="dxa"/>
            <w:vMerge w:val="continue"/>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p>
        </w:tc>
        <w:tc>
          <w:tcPr>
            <w:tcW w:w="1727"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垃圾清理、收运设备</w:t>
            </w:r>
          </w:p>
        </w:tc>
        <w:tc>
          <w:tcPr>
            <w:tcW w:w="1762"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eastAsia="宋体" w:cs="Times New Roman"/>
                <w:szCs w:val="21"/>
                <w:lang w:val="zh-CN"/>
              </w:rPr>
              <w:t>200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20</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机具设备费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063" w:type="dxa"/>
            <w:vMerge w:val="restart"/>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大气污染防治</w:t>
            </w:r>
          </w:p>
        </w:tc>
        <w:tc>
          <w:tcPr>
            <w:tcW w:w="1727"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cs="Times New Roman"/>
                <w:szCs w:val="21"/>
                <w:lang w:val="zh-CN"/>
              </w:rPr>
              <w:t>施工期抑尘措施</w:t>
            </w:r>
          </w:p>
        </w:tc>
        <w:tc>
          <w:tcPr>
            <w:tcW w:w="1762"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eastAsia="宋体" w:cs="Times New Roman"/>
                <w:szCs w:val="21"/>
                <w:lang w:val="zh-CN"/>
              </w:rPr>
              <w:t>100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15</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抑尘洒水、遮盖等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063" w:type="dxa"/>
            <w:vMerge w:val="continue"/>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p>
        </w:tc>
        <w:tc>
          <w:tcPr>
            <w:tcW w:w="1727"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cs="Times New Roman"/>
                <w:szCs w:val="21"/>
                <w:lang w:val="zh-CN"/>
              </w:rPr>
              <w:t>住宅楼内壁式烟道</w:t>
            </w:r>
          </w:p>
        </w:tc>
        <w:tc>
          <w:tcPr>
            <w:tcW w:w="1762"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eastAsia="宋体" w:cs="Times New Roman"/>
                <w:szCs w:val="21"/>
                <w:lang w:val="zh-CN"/>
              </w:rPr>
              <w:t>120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c>
          <w:tcPr>
            <w:tcW w:w="2509"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eastAsia="宋体" w:cs="Times New Roman"/>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063" w:type="dxa"/>
            <w:vMerge w:val="continue"/>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p>
        </w:tc>
        <w:tc>
          <w:tcPr>
            <w:tcW w:w="1727"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地下车库通风换气、收集、排放</w:t>
            </w:r>
          </w:p>
        </w:tc>
        <w:tc>
          <w:tcPr>
            <w:tcW w:w="1762"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eastAsia="宋体" w:cs="Times New Roman"/>
                <w:szCs w:val="21"/>
                <w:lang w:val="zh-CN"/>
              </w:rPr>
              <w:t>100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exact"/>
        </w:trPr>
        <w:tc>
          <w:tcPr>
            <w:tcW w:w="1063"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噪声污染控制</w:t>
            </w:r>
          </w:p>
        </w:tc>
        <w:tc>
          <w:tcPr>
            <w:tcW w:w="1727"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施工期噪声控制与防治</w:t>
            </w:r>
          </w:p>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运营期噪声控制与防治</w:t>
            </w:r>
          </w:p>
        </w:tc>
        <w:tc>
          <w:tcPr>
            <w:tcW w:w="1762"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eastAsia="宋体" w:cs="Times New Roman"/>
                <w:szCs w:val="21"/>
                <w:lang w:val="zh-CN"/>
              </w:rPr>
              <w:t>50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20</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rPr>
              <w:t>各类施工机械的隔声屏障、隔声罩及隔声间，水泵、风机等减振、消声等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063"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景观绿化</w:t>
            </w:r>
          </w:p>
        </w:tc>
        <w:tc>
          <w:tcPr>
            <w:tcW w:w="1727"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绿化及机具配备</w:t>
            </w:r>
          </w:p>
        </w:tc>
        <w:tc>
          <w:tcPr>
            <w:tcW w:w="1762"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eastAsia="宋体" w:cs="Times New Roman"/>
                <w:szCs w:val="21"/>
                <w:lang w:val="zh-CN"/>
              </w:rPr>
              <w:t>800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50</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景观绿化</w:t>
            </w:r>
            <w:r>
              <w:rPr>
                <w:rFonts w:hint="default" w:ascii="Times New Roman" w:hAnsi="Times New Roman" w:cs="Times New Roman"/>
                <w:szCs w:val="21"/>
              </w:rPr>
              <w:t>和其它维护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1063"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水土保持工程</w:t>
            </w:r>
          </w:p>
        </w:tc>
        <w:tc>
          <w:tcPr>
            <w:tcW w:w="1727"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施工期水土流失防治</w:t>
            </w:r>
          </w:p>
        </w:tc>
        <w:tc>
          <w:tcPr>
            <w:tcW w:w="1762"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eastAsia="宋体" w:cs="Times New Roman"/>
                <w:szCs w:val="21"/>
                <w:lang w:val="zh-CN"/>
              </w:rPr>
              <w:t>100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20</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水保临时措施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exact"/>
        </w:trPr>
        <w:tc>
          <w:tcPr>
            <w:tcW w:w="2790" w:type="dxa"/>
            <w:gridSpan w:val="2"/>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r>
              <w:rPr>
                <w:rFonts w:hint="default" w:ascii="Times New Roman" w:hAnsi="Times New Roman" w:cs="Times New Roman"/>
                <w:szCs w:val="21"/>
                <w:lang w:val="zh-CN"/>
              </w:rPr>
              <w:t>合计</w:t>
            </w:r>
          </w:p>
        </w:tc>
        <w:tc>
          <w:tcPr>
            <w:tcW w:w="1762"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zh-CN"/>
              </w:rPr>
            </w:pPr>
            <w:r>
              <w:rPr>
                <w:rFonts w:hint="default" w:ascii="Times New Roman" w:hAnsi="Times New Roman" w:eastAsia="宋体" w:cs="Times New Roman"/>
                <w:szCs w:val="21"/>
                <w:lang w:val="zh-CN"/>
              </w:rPr>
              <w:t>2000</w:t>
            </w:r>
          </w:p>
        </w:tc>
        <w:tc>
          <w:tcPr>
            <w:tcW w:w="1461" w:type="dxa"/>
            <w:noWrap w:val="0"/>
            <w:vAlign w:val="center"/>
          </w:tcPr>
          <w:p>
            <w:pPr>
              <w:autoSpaceDE w:val="0"/>
              <w:autoSpaceDN w:val="0"/>
              <w:adjustRightInd w:val="0"/>
              <w:spacing w:line="240" w:lineRule="exact"/>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200</w:t>
            </w:r>
          </w:p>
        </w:tc>
        <w:tc>
          <w:tcPr>
            <w:tcW w:w="2509" w:type="dxa"/>
            <w:noWrap w:val="0"/>
            <w:vAlign w:val="center"/>
          </w:tcPr>
          <w:p>
            <w:pPr>
              <w:autoSpaceDE w:val="0"/>
              <w:autoSpaceDN w:val="0"/>
              <w:adjustRightInd w:val="0"/>
              <w:spacing w:line="240" w:lineRule="exact"/>
              <w:jc w:val="center"/>
              <w:rPr>
                <w:rFonts w:hint="default" w:ascii="Times New Roman" w:hAnsi="Times New Roman" w:cs="Times New Roman"/>
                <w:szCs w:val="21"/>
                <w:lang w:val="zh-CN"/>
              </w:rPr>
            </w:pPr>
          </w:p>
        </w:tc>
      </w:tr>
    </w:tbl>
    <w:p>
      <w:pPr>
        <w:pStyle w:val="4"/>
        <w:spacing w:before="240" w:after="120" w:line="360" w:lineRule="auto"/>
        <w:ind w:firstLine="2570" w:firstLineChars="800"/>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br w:type="page"/>
      </w:r>
    </w:p>
    <w:bookmarkEnd w:id="112"/>
    <w:p>
      <w:pPr>
        <w:spacing w:line="360" w:lineRule="auto"/>
        <w:jc w:val="center"/>
        <w:outlineLvl w:val="0"/>
        <w:rPr>
          <w:rFonts w:hint="default" w:ascii="Times New Roman" w:hAnsi="Times New Roman" w:cs="Times New Roman"/>
          <w:b/>
          <w:sz w:val="30"/>
          <w:szCs w:val="30"/>
        </w:rPr>
      </w:pPr>
      <w:bookmarkStart w:id="113" w:name="_Toc11383"/>
      <w:bookmarkStart w:id="114" w:name="_Toc12579_WPSOffice_Level1"/>
      <w:bookmarkStart w:id="115" w:name="_Toc28664_WPSOffice_Level1"/>
      <w:bookmarkStart w:id="116" w:name="_Toc31450"/>
      <w:bookmarkStart w:id="117" w:name="_Toc24793"/>
      <w:r>
        <w:rPr>
          <w:rFonts w:hint="default" w:ascii="Times New Roman" w:hAnsi="Times New Roman" w:cs="Times New Roman"/>
          <w:b/>
          <w:sz w:val="30"/>
          <w:szCs w:val="30"/>
        </w:rPr>
        <w:t>第五章 建设项目环评报告表的主要结论与建议及审批部门审批决定</w:t>
      </w:r>
      <w:bookmarkEnd w:id="113"/>
      <w:bookmarkEnd w:id="114"/>
      <w:bookmarkEnd w:id="115"/>
    </w:p>
    <w:p>
      <w:pPr>
        <w:tabs>
          <w:tab w:val="left" w:pos="1269"/>
        </w:tabs>
        <w:spacing w:line="360" w:lineRule="auto"/>
        <w:jc w:val="left"/>
        <w:outlineLvl w:val="1"/>
        <w:rPr>
          <w:rFonts w:hint="default" w:ascii="Times New Roman" w:hAnsi="Times New Roman" w:cs="Times New Roman"/>
          <w:b/>
          <w:bCs/>
          <w:color w:val="000000"/>
          <w:sz w:val="28"/>
          <w:szCs w:val="28"/>
        </w:rPr>
      </w:pPr>
      <w:bookmarkStart w:id="118" w:name="_Toc2512_WPSOffice_Level2"/>
      <w:bookmarkStart w:id="119" w:name="_Toc6635_WPSOffice_Level2"/>
      <w:r>
        <w:rPr>
          <w:rFonts w:hint="default" w:ascii="Times New Roman" w:hAnsi="Times New Roman" w:cs="Times New Roman"/>
          <w:b/>
          <w:bCs/>
          <w:color w:val="000000"/>
          <w:sz w:val="28"/>
          <w:szCs w:val="28"/>
        </w:rPr>
        <w:t>5.1、环评结论</w:t>
      </w:r>
      <w:bookmarkEnd w:id="116"/>
      <w:bookmarkEnd w:id="117"/>
      <w:bookmarkEnd w:id="118"/>
      <w:bookmarkEnd w:id="119"/>
    </w:p>
    <w:p>
      <w:pPr>
        <w:tabs>
          <w:tab w:val="left" w:pos="1269"/>
        </w:tabs>
        <w:spacing w:line="360" w:lineRule="auto"/>
        <w:ind w:firstLine="480"/>
        <w:jc w:val="left"/>
        <w:rPr>
          <w:rFonts w:hint="default" w:ascii="Times New Roman" w:hAnsi="Times New Roman" w:cs="Times New Roman"/>
          <w:color w:val="000000"/>
          <w:sz w:val="24"/>
          <w:szCs w:val="24"/>
          <w:lang w:val="zh-CN"/>
        </w:rPr>
      </w:pPr>
      <w:r>
        <w:rPr>
          <w:rFonts w:hint="default" w:ascii="Times New Roman" w:hAnsi="Times New Roman" w:cs="Times New Roman"/>
          <w:color w:val="000000"/>
          <w:sz w:val="24"/>
          <w:szCs w:val="24"/>
        </w:rPr>
        <w:t>安徽锦成天利置业有限公司新建锦成迎宾府•红星国际广场建设项目</w:t>
      </w:r>
      <w:r>
        <w:rPr>
          <w:rFonts w:hint="default" w:ascii="Times New Roman" w:hAnsi="Times New Roman" w:cs="Times New Roman"/>
          <w:color w:val="000000"/>
          <w:sz w:val="24"/>
          <w:szCs w:val="24"/>
          <w:lang w:val="zh-CN"/>
        </w:rPr>
        <w:t>符合国家产业政策以及六安市城市总体规划、土地利用规划要求，项目建设选址合理，项目的建设将有利于改善区域生活品质，提高城市品味。</w:t>
      </w:r>
    </w:p>
    <w:p>
      <w:pPr>
        <w:tabs>
          <w:tab w:val="left" w:pos="1269"/>
        </w:tabs>
        <w:spacing w:line="360" w:lineRule="auto"/>
        <w:ind w:firstLine="48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建设单位在落实本次评价提出的各项污染治理措施以及严格执行“三同时”制度后，施工期所产生的水、气、声、渣各种污染物对区域环境影响均较小，项目投入运营后废水、废气、噪声和固废均可做到达标排放和无害化处置。因此，从环境保护的角度分析，该项目建设是可行的。</w:t>
      </w:r>
    </w:p>
    <w:p>
      <w:pPr>
        <w:tabs>
          <w:tab w:val="left" w:pos="1269"/>
        </w:tabs>
        <w:spacing w:line="360" w:lineRule="auto"/>
        <w:jc w:val="left"/>
        <w:outlineLvl w:val="1"/>
        <w:rPr>
          <w:rFonts w:hint="default" w:ascii="Times New Roman" w:hAnsi="Times New Roman" w:cs="Times New Roman"/>
          <w:b/>
          <w:bCs/>
          <w:color w:val="000000"/>
          <w:sz w:val="28"/>
          <w:szCs w:val="28"/>
        </w:rPr>
      </w:pPr>
      <w:bookmarkStart w:id="120" w:name="_Toc10480_WPSOffice_Level2"/>
      <w:bookmarkStart w:id="121" w:name="_Toc31636"/>
      <w:bookmarkStart w:id="122" w:name="_Toc22904"/>
      <w:bookmarkStart w:id="123" w:name="_Toc18785_WPSOffice_Level2"/>
      <w:r>
        <w:rPr>
          <w:rFonts w:hint="default" w:ascii="Times New Roman" w:hAnsi="Times New Roman" w:cs="Times New Roman"/>
          <w:b/>
          <w:bCs/>
          <w:color w:val="000000"/>
          <w:sz w:val="28"/>
          <w:szCs w:val="28"/>
        </w:rPr>
        <w:t>5.2、环评建议</w:t>
      </w:r>
      <w:bookmarkEnd w:id="120"/>
      <w:bookmarkEnd w:id="121"/>
      <w:bookmarkEnd w:id="122"/>
      <w:bookmarkEnd w:id="123"/>
    </w:p>
    <w:p>
      <w:pPr>
        <w:tabs>
          <w:tab w:val="left" w:pos="760"/>
        </w:tabs>
        <w:autoSpaceDE w:val="0"/>
        <w:autoSpaceDN w:val="0"/>
        <w:adjustRightInd w:val="0"/>
        <w:spacing w:line="360" w:lineRule="auto"/>
        <w:ind w:firstLine="480" w:firstLineChars="200"/>
        <w:rPr>
          <w:rFonts w:hint="eastAsia" w:ascii="宋体" w:hAnsi="宋体" w:eastAsia="宋体"/>
          <w:sz w:val="24"/>
        </w:rPr>
      </w:pPr>
      <w:bookmarkStart w:id="124" w:name="_Toc17189"/>
      <w:bookmarkStart w:id="125" w:name="_Toc494458808"/>
      <w:bookmarkStart w:id="126" w:name="_Toc7095"/>
      <w:r>
        <w:rPr>
          <w:rFonts w:hint="eastAsia" w:ascii="宋体" w:hAnsi="宋体" w:eastAsia="宋体"/>
          <w:sz w:val="24"/>
        </w:rPr>
        <w:t>1、施工期加强环境管理，制定施工期环境管理制度，积极落实各项环保防治措施，确保将施工影响降至最低程度。</w:t>
      </w:r>
    </w:p>
    <w:p>
      <w:pPr>
        <w:tabs>
          <w:tab w:val="left" w:pos="760"/>
        </w:tabs>
        <w:autoSpaceDE w:val="0"/>
        <w:autoSpaceDN w:val="0"/>
        <w:adjustRightInd w:val="0"/>
        <w:spacing w:line="360" w:lineRule="auto"/>
        <w:ind w:firstLine="480" w:firstLineChars="200"/>
        <w:rPr>
          <w:rFonts w:hint="eastAsia" w:ascii="宋体" w:hAnsi="宋体" w:eastAsia="宋体"/>
          <w:sz w:val="24"/>
        </w:rPr>
      </w:pPr>
      <w:r>
        <w:rPr>
          <w:rFonts w:hint="eastAsia" w:ascii="宋体" w:hAnsi="宋体" w:eastAsia="宋体"/>
          <w:sz w:val="24"/>
        </w:rPr>
        <w:t>2、建设单位在售房或租赁合同中提出明确限制性要求，不得在住宅楼和未配套油烟管道商业用房设置餐饮，不得引入高噪声污染项目。</w:t>
      </w:r>
    </w:p>
    <w:p>
      <w:pPr>
        <w:tabs>
          <w:tab w:val="left" w:pos="760"/>
        </w:tabs>
        <w:autoSpaceDE w:val="0"/>
        <w:autoSpaceDN w:val="0"/>
        <w:adjustRightInd w:val="0"/>
        <w:spacing w:line="360" w:lineRule="auto"/>
        <w:ind w:firstLine="480" w:firstLineChars="200"/>
        <w:rPr>
          <w:rFonts w:ascii="宋体" w:hAnsi="宋体" w:eastAsia="宋体"/>
          <w:b w:val="0"/>
          <w:bCs w:val="0"/>
          <w:sz w:val="24"/>
          <w:lang w:val="zh-CN"/>
        </w:rPr>
      </w:pPr>
      <w:r>
        <w:rPr>
          <w:rFonts w:hint="eastAsia" w:ascii="宋体" w:hAnsi="宋体" w:eastAsia="宋体"/>
          <w:sz w:val="24"/>
          <w:lang w:val="zh-CN"/>
        </w:rPr>
        <w:t>3、</w:t>
      </w:r>
      <w:r>
        <w:rPr>
          <w:rFonts w:ascii="宋体" w:hAnsi="宋体" w:eastAsia="宋体"/>
          <w:sz w:val="24"/>
          <w:lang w:val="zh-CN"/>
        </w:rPr>
        <w:t>建设单位要配合物业管理部门做好高层建筑附属机械设备的正常维护和运行管理,</w:t>
      </w:r>
      <w:r>
        <w:rPr>
          <w:rFonts w:ascii="宋体" w:hAnsi="宋体" w:eastAsia="宋体"/>
          <w:b w:val="0"/>
          <w:bCs w:val="0"/>
          <w:sz w:val="24"/>
          <w:lang w:val="zh-CN"/>
        </w:rPr>
        <w:t>防止因设备事故造成不利环境影响。</w:t>
      </w:r>
    </w:p>
    <w:p>
      <w:pPr>
        <w:pStyle w:val="20"/>
        <w:ind w:firstLine="480" w:firstLineChars="200"/>
        <w:rPr>
          <w:rFonts w:hint="eastAsia" w:ascii="宋体" w:hAnsi="宋体" w:eastAsia="宋体"/>
          <w:b w:val="0"/>
          <w:bCs w:val="0"/>
          <w:sz w:val="24"/>
          <w:lang w:val="zh-CN"/>
        </w:rPr>
      </w:pPr>
      <w:r>
        <w:rPr>
          <w:rFonts w:hint="eastAsia" w:ascii="宋体" w:hAnsi="宋体" w:eastAsia="宋体"/>
          <w:b w:val="0"/>
          <w:bCs w:val="0"/>
          <w:sz w:val="24"/>
          <w:lang w:val="zh-CN"/>
        </w:rPr>
        <w:t>4、</w:t>
      </w:r>
      <w:r>
        <w:rPr>
          <w:rFonts w:ascii="宋体" w:hAnsi="宋体" w:eastAsia="宋体"/>
          <w:b w:val="0"/>
          <w:bCs w:val="0"/>
          <w:sz w:val="24"/>
          <w:lang w:val="zh-CN"/>
        </w:rPr>
        <w:t>按项目规划功能布局，落实环境管理措施。在小区绿化时，应考虑适当的乔、灌、草比例，并在此基础上合理选择绿化品种，美化环境。</w:t>
      </w:r>
      <w:r>
        <w:rPr>
          <w:rFonts w:hint="eastAsia" w:ascii="宋体" w:hAnsi="宋体" w:eastAsia="宋体"/>
          <w:b w:val="0"/>
          <w:bCs w:val="0"/>
          <w:sz w:val="24"/>
          <w:lang w:val="zh-CN"/>
        </w:rPr>
        <w:t xml:space="preserve"> </w:t>
      </w:r>
    </w:p>
    <w:p>
      <w:pPr>
        <w:pStyle w:val="20"/>
        <w:rPr>
          <w:rFonts w:hint="default" w:ascii="Times New Roman" w:hAnsi="Times New Roman" w:cs="Times New Roman"/>
          <w:sz w:val="28"/>
          <w:szCs w:val="28"/>
        </w:rPr>
      </w:pPr>
      <w:bookmarkStart w:id="127" w:name="_Toc5971_WPSOffice_Level2"/>
      <w:bookmarkStart w:id="128" w:name="_Toc23361_WPSOffice_Level2"/>
      <w:r>
        <w:rPr>
          <w:rFonts w:hint="default" w:ascii="Times New Roman" w:hAnsi="Times New Roman" w:cs="Times New Roman"/>
          <w:sz w:val="28"/>
          <w:szCs w:val="28"/>
        </w:rPr>
        <w:t>5.3、关于项目环境影响报告书的批复</w:t>
      </w:r>
      <w:bookmarkEnd w:id="124"/>
      <w:bookmarkEnd w:id="125"/>
      <w:bookmarkEnd w:id="126"/>
      <w:bookmarkEnd w:id="127"/>
      <w:bookmarkEnd w:id="128"/>
    </w:p>
    <w:p>
      <w:pPr>
        <w:spacing w:line="360" w:lineRule="auto"/>
        <w:rPr>
          <w:rFonts w:hint="eastAsia" w:ascii="Times New Roman" w:hAnsi="Times New Roman" w:cs="Times New Roman" w:eastAsiaTheme="minorEastAsia"/>
          <w:sz w:val="24"/>
          <w:szCs w:val="24"/>
          <w:lang w:eastAsia="zh-CN"/>
        </w:rPr>
      </w:pPr>
      <w:r>
        <w:rPr>
          <w:rFonts w:hint="eastAsia" w:ascii="Times New Roman" w:hAnsi="Times New Roman" w:cs="Times New Roman"/>
          <w:sz w:val="24"/>
          <w:szCs w:val="24"/>
          <w:lang w:eastAsia="zh-CN"/>
        </w:rPr>
        <w:t>安徽锦城天利置业有限公司：</w:t>
      </w:r>
    </w:p>
    <w:p>
      <w:pPr>
        <w:spacing w:line="360" w:lineRule="auto"/>
        <w:ind w:firstLine="480" w:firstLineChars="200"/>
        <w:rPr>
          <w:rFonts w:hint="eastAsia" w:ascii="Times New Roman" w:hAnsi="Times New Roman" w:cs="Times New Roman" w:eastAsiaTheme="minorEastAsia"/>
          <w:sz w:val="24"/>
          <w:szCs w:val="24"/>
          <w:lang w:eastAsia="zh-CN"/>
        </w:rPr>
      </w:pPr>
      <w:r>
        <w:rPr>
          <w:rFonts w:hint="default" w:ascii="Times New Roman" w:hAnsi="Times New Roman" w:cs="Times New Roman"/>
          <w:sz w:val="24"/>
          <w:szCs w:val="24"/>
        </w:rPr>
        <w:t xml:space="preserve"> 你公司《锦成迎宾府</w:t>
      </w:r>
      <w:r>
        <w:rPr>
          <w:rFonts w:hint="eastAsia" w:ascii="宋体" w:hAnsi="宋体" w:eastAsia="宋体" w:cs="宋体"/>
          <w:sz w:val="24"/>
          <w:szCs w:val="24"/>
        </w:rPr>
        <w:t>·</w:t>
      </w:r>
      <w:r>
        <w:rPr>
          <w:rFonts w:hint="default" w:ascii="Times New Roman" w:hAnsi="Times New Roman" w:cs="Times New Roman"/>
          <w:sz w:val="24"/>
          <w:szCs w:val="24"/>
        </w:rPr>
        <w:t>红星国际广场项目环境影响报告表》</w:t>
      </w:r>
      <w:r>
        <w:rPr>
          <w:rFonts w:hint="eastAsia" w:ascii="Times New Roman" w:hAnsi="Times New Roman" w:cs="Times New Roman"/>
          <w:sz w:val="24"/>
          <w:szCs w:val="24"/>
          <w:lang w:eastAsia="zh-CN"/>
        </w:rPr>
        <w:t>（</w:t>
      </w:r>
      <w:r>
        <w:rPr>
          <w:rFonts w:hint="default" w:ascii="Times New Roman" w:hAnsi="Times New Roman" w:cs="Times New Roman"/>
          <w:sz w:val="24"/>
          <w:szCs w:val="24"/>
        </w:rPr>
        <w:t>以下简称</w:t>
      </w:r>
      <w:r>
        <w:rPr>
          <w:rFonts w:hint="eastAsia" w:asciiTheme="minorEastAsia" w:hAnsiTheme="minorEastAsia" w:eastAsiaTheme="minorEastAsia" w:cstheme="minorEastAsia"/>
          <w:sz w:val="24"/>
          <w:szCs w:val="24"/>
        </w:rPr>
        <w:t>“</w:t>
      </w:r>
      <w:r>
        <w:rPr>
          <w:rFonts w:hint="default" w:ascii="Times New Roman" w:hAnsi="Times New Roman" w:cs="Times New Roman"/>
          <w:sz w:val="24"/>
          <w:szCs w:val="24"/>
        </w:rPr>
        <w:t>报告表</w:t>
      </w:r>
      <w:r>
        <w:rPr>
          <w:rFonts w:hint="eastAsia" w:asciiTheme="minorEastAsia" w:hAnsiTheme="minorEastAsia" w:eastAsiaTheme="minorEastAsia" w:cstheme="minorEastAsia"/>
          <w:sz w:val="24"/>
          <w:szCs w:val="24"/>
        </w:rPr>
        <w:t>”</w:t>
      </w:r>
      <w:r>
        <w:rPr>
          <w:rFonts w:hint="eastAsia" w:ascii="Times New Roman" w:hAnsi="Times New Roman" w:cs="Times New Roman"/>
          <w:sz w:val="24"/>
          <w:szCs w:val="24"/>
          <w:lang w:eastAsia="zh-CN"/>
        </w:rPr>
        <w:t>）</w:t>
      </w:r>
      <w:r>
        <w:rPr>
          <w:rFonts w:hint="default" w:ascii="Times New Roman" w:hAnsi="Times New Roman" w:cs="Times New Roman"/>
          <w:sz w:val="24"/>
          <w:szCs w:val="24"/>
        </w:rPr>
        <w:t>收悉。根据《环境影响评价法》等有关法律规定，现批复如下</w:t>
      </w:r>
      <w:r>
        <w:rPr>
          <w:rFonts w:hint="eastAsia" w:ascii="Times New Roman" w:hAnsi="Times New Roman" w:cs="Times New Roman"/>
          <w:sz w:val="24"/>
          <w:szCs w:val="24"/>
          <w:lang w:eastAsia="zh-CN"/>
        </w:rPr>
        <w:t>：</w:t>
      </w:r>
    </w:p>
    <w:p>
      <w:pPr>
        <w:spacing w:line="360" w:lineRule="auto"/>
        <w:ind w:firstLine="480" w:firstLineChars="200"/>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t xml:space="preserve">  一、该项目位于六安市皋城东路以北、迎宾大道以东，总用地面积为132107. 60m</w:t>
      </w:r>
      <w:r>
        <w:rPr>
          <w:rFonts w:hint="eastAsia" w:ascii="Times New Roman" w:hAnsi="Times New Roman" w:cs="Times New Roman"/>
          <w:sz w:val="24"/>
          <w:szCs w:val="24"/>
          <w:vertAlign w:val="superscript"/>
          <w:lang w:val="en-US" w:eastAsia="zh-CN"/>
        </w:rPr>
        <w:t>2</w:t>
      </w:r>
      <w:r>
        <w:rPr>
          <w:rFonts w:hint="eastAsia" w:ascii="Times New Roman" w:hAnsi="Times New Roman" w:cs="Times New Roman" w:eastAsiaTheme="minorEastAsia"/>
          <w:sz w:val="24"/>
          <w:szCs w:val="24"/>
          <w:lang w:eastAsia="zh-CN"/>
        </w:rPr>
        <w:t>,总建筑面积为437024.41 m</w:t>
      </w:r>
      <w:r>
        <w:rPr>
          <w:rFonts w:hint="eastAsia" w:ascii="Times New Roman" w:hAnsi="Times New Roman" w:cs="Times New Roman" w:eastAsiaTheme="minorEastAsia"/>
          <w:sz w:val="24"/>
          <w:szCs w:val="24"/>
          <w:vertAlign w:val="superscript"/>
          <w:lang w:eastAsia="zh-CN"/>
        </w:rPr>
        <w:t>2</w:t>
      </w:r>
      <w:r>
        <w:rPr>
          <w:rFonts w:hint="eastAsia" w:ascii="Times New Roman" w:hAnsi="Times New Roman" w:cs="Times New Roman" w:eastAsiaTheme="minorEastAsia"/>
          <w:sz w:val="24"/>
          <w:szCs w:val="24"/>
          <w:lang w:eastAsia="zh-CN"/>
        </w:rPr>
        <w:t>。建设内容主要包括33栋住宅楼、7栋商业裙楼、1栋独立商业楼、1栋酒店、1栋小型商业中心、1栋红星美凯龙商场，配套建设物业管理用房、幼儿园、社区组织用房、社区卫生服务用房、文体活动中心、地下停车场、配电房等设施。我局原则同意报告表所列建设内容及提出的环境保护措施，从环境保护角度</w:t>
      </w:r>
      <w:r>
        <w:rPr>
          <w:rFonts w:hint="eastAsia" w:ascii="Times New Roman" w:hAnsi="Times New Roman" w:cs="Times New Roman"/>
          <w:sz w:val="24"/>
          <w:szCs w:val="24"/>
          <w:lang w:eastAsia="zh-CN"/>
        </w:rPr>
        <w:t>，</w:t>
      </w:r>
      <w:r>
        <w:rPr>
          <w:rFonts w:hint="eastAsia" w:ascii="Times New Roman" w:hAnsi="Times New Roman" w:cs="Times New Roman" w:eastAsiaTheme="minorEastAsia"/>
          <w:sz w:val="24"/>
          <w:szCs w:val="24"/>
          <w:lang w:eastAsia="zh-CN"/>
        </w:rPr>
        <w:t>同意该项目建设。</w:t>
      </w:r>
    </w:p>
    <w:p>
      <w:pPr>
        <w:spacing w:line="360" w:lineRule="auto"/>
        <w:ind w:firstLine="480" w:firstLineChars="200"/>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t>二、在项目建设和运行过程中须认真落实报告表提出的各项环境保护措施，并着重做好以下工作</w:t>
      </w:r>
      <w:r>
        <w:rPr>
          <w:rFonts w:hint="eastAsia"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lang w:eastAsia="zh-CN"/>
        </w:rPr>
      </w:pPr>
      <w:r>
        <w:rPr>
          <w:rFonts w:hint="default" w:ascii="Times New Roman" w:hAnsi="Times New Roman" w:cs="Times New Roman" w:eastAsiaTheme="minorEastAsia"/>
          <w:sz w:val="24"/>
          <w:szCs w:val="24"/>
          <w:lang w:eastAsia="zh-CN"/>
        </w:rPr>
        <w:t>1</w:t>
      </w:r>
      <w:r>
        <w:rPr>
          <w:rFonts w:hint="default" w:ascii="Times New Roman" w:hAnsi="Times New Roman" w:cs="Times New Roman"/>
          <w:sz w:val="24"/>
          <w:szCs w:val="24"/>
          <w:lang w:eastAsia="zh-CN"/>
        </w:rPr>
        <w:t>、</w:t>
      </w:r>
      <w:r>
        <w:rPr>
          <w:rFonts w:hint="default" w:ascii="Times New Roman" w:hAnsi="Times New Roman" w:cs="Times New Roman" w:eastAsiaTheme="minorEastAsia"/>
          <w:sz w:val="24"/>
          <w:szCs w:val="24"/>
          <w:lang w:eastAsia="zh-CN"/>
        </w:rPr>
        <w:t>你公司须按雨污分流要求建设项目内部排水管网，配套建设化粪池、隔油池等预处理设施，做好与市政排水管网的接管工程</w:t>
      </w:r>
      <w:r>
        <w:rPr>
          <w:rFonts w:hint="default" w:ascii="Times New Roman" w:hAnsi="Times New Roman" w:cs="Times New Roman"/>
          <w:sz w:val="24"/>
          <w:szCs w:val="24"/>
          <w:lang w:eastAsia="zh-CN"/>
        </w:rPr>
        <w:t>；</w:t>
      </w:r>
      <w:r>
        <w:rPr>
          <w:rFonts w:hint="default" w:ascii="Times New Roman" w:hAnsi="Times New Roman" w:cs="Times New Roman" w:eastAsiaTheme="minorEastAsia"/>
          <w:sz w:val="24"/>
          <w:szCs w:val="24"/>
          <w:lang w:eastAsia="zh-CN"/>
        </w:rPr>
        <w:t>社区卫生服务站医疗废水需经化粪池和二氧化氯消毒装置</w:t>
      </w:r>
      <w:r>
        <w:rPr>
          <w:rFonts w:hint="default" w:ascii="Times New Roman" w:hAnsi="Times New Roman" w:cs="Times New Roman"/>
          <w:sz w:val="24"/>
          <w:szCs w:val="24"/>
          <w:lang w:eastAsia="zh-CN"/>
        </w:rPr>
        <w:t>处理后达《医疗机构水污染排放标准》( GB18466-2005)表2中的预处理标准再接小区内污水管道。项目区生活污水、餐饮废水、医疗废水经预处理达到《污水综合排放标准》(GB8978-1996)表4中的三级标准要求后，接入市政污水管道排入城北污水处理厂进一步处理。</w:t>
      </w:r>
    </w:p>
    <w:p>
      <w:pPr>
        <w:pStyle w:val="2"/>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 xml:space="preserve"> </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lang w:eastAsia="zh-CN"/>
        </w:rPr>
        <w:t>项目20#楼邻里中心、20#楼东侧独立商业楼可设置餐饮业功能，餐饮用房应配套建设内壁式专用（商用）排油烟通道和隔油设施，餐饮业设置应严格执行《安徽省餐饮业环境污染防治管理暂行规定》及《饮食业环境保护技术规范》相关要求。餐饮经营单位（户）须规范安装油烟净化设施，餐饮油烟经净化处理达标后排放。其他商业用房不得设置餐饮业。你公司须书面告知业主商业用房的使用功能及相关的环保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3</w:t>
      </w:r>
      <w:r>
        <w:rPr>
          <w:rFonts w:hint="default" w:ascii="Times New Roman" w:hAnsi="Times New Roman" w:cs="Times New Roman"/>
          <w:sz w:val="24"/>
          <w:szCs w:val="24"/>
          <w:lang w:eastAsia="zh-CN"/>
        </w:rPr>
        <w:t>、</w:t>
      </w:r>
      <w:r>
        <w:rPr>
          <w:rFonts w:hint="default" w:ascii="Times New Roman" w:hAnsi="Times New Roman" w:cs="Times New Roman" w:eastAsiaTheme="minorEastAsia"/>
          <w:sz w:val="24"/>
          <w:szCs w:val="24"/>
          <w:lang w:eastAsia="zh-CN"/>
        </w:rPr>
        <w:t>为防止噪声扰民，优先选用低噪声施工设备，合理安排施工时间，最大限度地减少工程施工对周边环境的影响。项目配套的供水加压泵、供电、供气等产生噪声污染的设备须采取隔声、减振等工程措施，并尽可能远离住宅用房，确保居住区声环境达到相应功能区标准。</w:t>
      </w:r>
    </w:p>
    <w:p>
      <w:pPr>
        <w:spacing w:line="360" w:lineRule="auto"/>
        <w:ind w:firstLine="480" w:firstLineChars="200"/>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4</w:t>
      </w:r>
      <w:r>
        <w:rPr>
          <w:rFonts w:hint="eastAsia" w:ascii="Times New Roman" w:hAnsi="Times New Roman" w:cs="Times New Roman"/>
          <w:sz w:val="24"/>
          <w:szCs w:val="24"/>
          <w:lang w:eastAsia="zh-CN"/>
        </w:rPr>
        <w:t>、</w:t>
      </w:r>
      <w:r>
        <w:rPr>
          <w:rFonts w:hint="default" w:ascii="Times New Roman" w:hAnsi="Times New Roman" w:cs="Times New Roman" w:eastAsiaTheme="minorEastAsia"/>
          <w:sz w:val="24"/>
          <w:szCs w:val="24"/>
          <w:lang w:eastAsia="zh-CN"/>
        </w:rPr>
        <w:t>积极防治施工期大气污染。施工工地周边应设置围挡，场地出入口地面应采取硬化措施，并配套建设车辆冲洗设施和冲</w:t>
      </w:r>
      <w:r>
        <w:rPr>
          <w:rFonts w:hint="default" w:ascii="Times New Roman" w:hAnsi="Times New Roman" w:cs="Times New Roman" w:eastAsiaTheme="minorEastAsia"/>
          <w:sz w:val="24"/>
          <w:szCs w:val="24"/>
          <w:lang w:val="en-US" w:eastAsia="zh-CN"/>
        </w:rPr>
        <w:t>场地出入口地面应采取硬化措施，并配套建设车辆冲洗设施和冲洗水沉淀池;长期裸露的地表须采取覆盖措施，对产尘路面、地面应定期进行洒水抑尘，避免在大风天气进行施工。</w:t>
      </w:r>
      <w:r>
        <w:rPr>
          <w:rFonts w:hint="default" w:ascii="Times New Roman" w:hAnsi="Times New Roman" w:cs="Times New Roman" w:eastAsiaTheme="minorEastAsia"/>
          <w:sz w:val="24"/>
          <w:szCs w:val="24"/>
          <w:lang w:val="en-US" w:eastAsia="zh-CN"/>
        </w:rPr>
        <w:br w:type="textWrapping"/>
      </w:r>
      <w:r>
        <w:rPr>
          <w:rFonts w:hint="eastAsia" w:ascii="Times New Roman" w:hAnsi="Times New Roman" w:cs="Times New Roman"/>
          <w:sz w:val="24"/>
          <w:szCs w:val="24"/>
          <w:lang w:val="en-US" w:eastAsia="zh-CN"/>
        </w:rPr>
        <w:t xml:space="preserve">  5、</w:t>
      </w:r>
      <w:r>
        <w:rPr>
          <w:rFonts w:hint="default" w:ascii="Times New Roman" w:hAnsi="Times New Roman" w:cs="Times New Roman" w:eastAsiaTheme="minorEastAsia"/>
          <w:sz w:val="24"/>
          <w:szCs w:val="24"/>
          <w:lang w:val="en-US" w:eastAsia="zh-CN"/>
        </w:rPr>
        <w:t>施工期施工人员的生活垃圾集中收集后，应委托环卫部门定期清运;施工过程中产生的弃土石和建筑垃圾应尽可能回填利用，不能回填的，要及时清运到市政部门规定的场所，不得随意倾倒、堆放。</w:t>
      </w:r>
    </w:p>
    <w:p>
      <w:pPr>
        <w:spacing w:line="360" w:lineRule="auto"/>
        <w:ind w:firstLine="480" w:firstLineChars="200"/>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 xml:space="preserve"> 三、按照《环境噪声污染防治法》规定，必须在工程开工15日前向我局进行噪声排污申报登记。未经许可不得进行有噪声影响的午间和夜间施工，确因浇注混凝土等连续作业工艺需要，并产生环境噪声污染的，应当持有关主管部门的证明，提前2日公告附近居民，并告知环保部门。</w:t>
      </w:r>
    </w:p>
    <w:p>
      <w:pPr>
        <w:spacing w:line="360" w:lineRule="auto"/>
        <w:ind w:firstLine="480" w:firstLineChars="200"/>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 xml:space="preserve"> 四、你公司应加强环境宣传和管理，严格要求施工单位落实各项环境保护措施。项目配套的环保措施应与主体工程同时设计、同时施工、同时投入使用，项目竣工后，应按照规定程序和时间要求，完成竣工环境保护验收。</w:t>
      </w:r>
    </w:p>
    <w:p>
      <w:pPr>
        <w:numPr>
          <w:ilvl w:val="0"/>
          <w:numId w:val="2"/>
        </w:numPr>
        <w:spacing w:line="360" w:lineRule="auto"/>
        <w:ind w:firstLine="480" w:firstLineChars="200"/>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项目拟引入的酒店、大型商场须另行开展环境影响评价。</w:t>
      </w:r>
    </w:p>
    <w:p>
      <w:pPr>
        <w:numPr>
          <w:ilvl w:val="0"/>
          <w:numId w:val="0"/>
        </w:numPr>
        <w:spacing w:line="360" w:lineRule="auto"/>
        <w:ind w:firstLine="480" w:firstLineChars="200"/>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eastAsia="zh-CN"/>
        </w:rPr>
        <w:t>六、市环境监察支队负责该项目建设期间的环境监管工作，金安区环保局负责运行期的环境监管工作。</w:t>
      </w:r>
      <w:r>
        <w:rPr>
          <w:rFonts w:hint="eastAsia" w:ascii="Times New Roman" w:hAnsi="Times New Roman" w:cs="Times New Roman"/>
          <w:sz w:val="24"/>
          <w:szCs w:val="24"/>
          <w:lang w:val="en-US" w:eastAsia="zh-CN"/>
        </w:rPr>
        <w:t xml:space="preserve">   </w:t>
      </w:r>
    </w:p>
    <w:p>
      <w:pPr>
        <w:spacing w:line="360" w:lineRule="auto"/>
        <w:ind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                                              </w:t>
      </w:r>
    </w:p>
    <w:p>
      <w:pPr>
        <w:spacing w:line="360" w:lineRule="auto"/>
        <w:jc w:val="right"/>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 六安市环境保护局</w:t>
      </w:r>
    </w:p>
    <w:p>
      <w:pPr>
        <w:spacing w:line="360" w:lineRule="auto"/>
        <w:jc w:val="right"/>
        <w:rPr>
          <w:rFonts w:hint="default"/>
          <w:lang w:val="en-US" w:eastAsia="zh-CN"/>
        </w:rPr>
      </w:pPr>
      <w:r>
        <w:rPr>
          <w:rFonts w:hint="eastAsia" w:ascii="Times New Roman" w:hAnsi="Times New Roman" w:cs="Times New Roman"/>
          <w:sz w:val="24"/>
          <w:szCs w:val="24"/>
          <w:lang w:val="en-US" w:eastAsia="zh-CN"/>
        </w:rPr>
        <w:t xml:space="preserve">  2017年11月1日</w:t>
      </w:r>
    </w:p>
    <w:p>
      <w:pPr>
        <w:spacing w:line="360" w:lineRule="auto"/>
        <w:ind w:firstLine="480" w:firstLineChars="200"/>
        <w:rPr>
          <w:rFonts w:hint="default" w:ascii="Times New Roman" w:hAnsi="Times New Roman" w:cs="Times New Roman" w:eastAsiaTheme="minorEastAsia"/>
          <w:sz w:val="24"/>
          <w:szCs w:val="24"/>
          <w:lang w:eastAsia="zh-CN"/>
        </w:rPr>
      </w:pPr>
    </w:p>
    <w:p>
      <w:pPr>
        <w:pStyle w:val="2"/>
        <w:rPr>
          <w:rFonts w:hint="eastAsia" w:ascii="Times New Roman" w:hAnsi="Times New Roman" w:cs="Times New Roman" w:eastAsiaTheme="minorEastAsia"/>
          <w:sz w:val="24"/>
          <w:szCs w:val="24"/>
          <w:lang w:eastAsia="zh-CN"/>
        </w:rPr>
      </w:pPr>
    </w:p>
    <w:p>
      <w:pPr>
        <w:pStyle w:val="2"/>
        <w:rPr>
          <w:rFonts w:hint="eastAsia" w:ascii="Times New Roman" w:hAnsi="Times New Roman" w:cs="Times New Roman" w:eastAsiaTheme="minorEastAsia"/>
          <w:sz w:val="24"/>
          <w:szCs w:val="24"/>
          <w:lang w:eastAsia="zh-CN"/>
        </w:rPr>
      </w:pPr>
    </w:p>
    <w:p>
      <w:pPr>
        <w:pStyle w:val="2"/>
        <w:rPr>
          <w:rFonts w:hint="eastAsia" w:ascii="Times New Roman" w:hAnsi="Times New Roman" w:cs="Times New Roman" w:eastAsiaTheme="minorEastAsia"/>
          <w:sz w:val="24"/>
          <w:szCs w:val="24"/>
          <w:lang w:eastAsia="zh-CN"/>
        </w:rPr>
      </w:pPr>
    </w:p>
    <w:p>
      <w:pPr>
        <w:pStyle w:val="2"/>
        <w:rPr>
          <w:rFonts w:hint="eastAsia" w:ascii="Times New Roman" w:hAnsi="Times New Roman" w:cs="Times New Roman" w:eastAsiaTheme="minorEastAsia"/>
          <w:sz w:val="24"/>
          <w:szCs w:val="24"/>
          <w:lang w:eastAsia="zh-CN"/>
        </w:rPr>
      </w:pPr>
    </w:p>
    <w:p>
      <w:pPr>
        <w:pStyle w:val="2"/>
        <w:rPr>
          <w:rFonts w:hint="eastAsia" w:ascii="Times New Roman" w:hAnsi="Times New Roman" w:cs="Times New Roman" w:eastAsiaTheme="minorEastAsia"/>
          <w:sz w:val="24"/>
          <w:szCs w:val="24"/>
          <w:lang w:eastAsia="zh-CN"/>
        </w:rPr>
      </w:pPr>
    </w:p>
    <w:p>
      <w:pPr>
        <w:pStyle w:val="2"/>
        <w:rPr>
          <w:rFonts w:asciiTheme="minorHAnsi" w:hAnsiTheme="minorHAnsi" w:eastAsiaTheme="minorEastAsia" w:cstheme="minorBidi"/>
          <w:kern w:val="2"/>
          <w:sz w:val="28"/>
          <w:szCs w:val="22"/>
          <w:lang w:val="en-US" w:eastAsia="zh-CN" w:bidi="ar-SA"/>
        </w:rPr>
      </w:pPr>
    </w:p>
    <w:p>
      <w:pPr>
        <w:pStyle w:val="2"/>
        <w:rPr>
          <w:rFonts w:asciiTheme="minorHAnsi" w:hAnsiTheme="minorHAnsi" w:eastAsiaTheme="minorEastAsia" w:cstheme="minorBidi"/>
          <w:kern w:val="2"/>
          <w:sz w:val="28"/>
          <w:szCs w:val="22"/>
          <w:lang w:val="en-US" w:eastAsia="zh-CN" w:bidi="ar-SA"/>
        </w:rPr>
      </w:pPr>
    </w:p>
    <w:p>
      <w:pPr>
        <w:pStyle w:val="2"/>
        <w:rPr>
          <w:rFonts w:asciiTheme="minorHAnsi" w:hAnsiTheme="minorHAnsi" w:eastAsiaTheme="minorEastAsia" w:cstheme="minorBidi"/>
          <w:kern w:val="2"/>
          <w:sz w:val="28"/>
          <w:szCs w:val="22"/>
          <w:lang w:val="en-US" w:eastAsia="zh-CN" w:bidi="ar-SA"/>
        </w:rPr>
      </w:pPr>
    </w:p>
    <w:p>
      <w:pPr>
        <w:pStyle w:val="2"/>
        <w:rPr>
          <w:rFonts w:asciiTheme="minorHAnsi" w:hAnsiTheme="minorHAnsi" w:eastAsiaTheme="minorEastAsia" w:cstheme="minorBidi"/>
          <w:kern w:val="2"/>
          <w:sz w:val="28"/>
          <w:szCs w:val="22"/>
          <w:lang w:val="en-US" w:eastAsia="zh-CN" w:bidi="ar-SA"/>
        </w:rPr>
      </w:pPr>
    </w:p>
    <w:p>
      <w:pPr>
        <w:pStyle w:val="2"/>
        <w:rPr>
          <w:rFonts w:asciiTheme="minorHAnsi" w:hAnsiTheme="minorHAnsi" w:eastAsiaTheme="minorEastAsia" w:cstheme="minorBidi"/>
          <w:kern w:val="2"/>
          <w:sz w:val="28"/>
          <w:szCs w:val="22"/>
          <w:lang w:val="en-US" w:eastAsia="zh-CN" w:bidi="ar-SA"/>
        </w:rPr>
      </w:pPr>
    </w:p>
    <w:p>
      <w:pPr>
        <w:pStyle w:val="2"/>
        <w:rPr>
          <w:rFonts w:asciiTheme="minorHAnsi" w:hAnsiTheme="minorHAnsi" w:eastAsiaTheme="minorEastAsia" w:cstheme="minorBidi"/>
          <w:kern w:val="2"/>
          <w:sz w:val="28"/>
          <w:szCs w:val="22"/>
          <w:lang w:val="en-US" w:eastAsia="zh-CN" w:bidi="ar-SA"/>
        </w:rPr>
      </w:pPr>
    </w:p>
    <w:p>
      <w:pPr>
        <w:pStyle w:val="2"/>
        <w:rPr>
          <w:rFonts w:asciiTheme="minorHAnsi" w:hAnsiTheme="minorHAnsi" w:eastAsiaTheme="minorEastAsia" w:cstheme="minorBidi"/>
          <w:kern w:val="2"/>
          <w:sz w:val="28"/>
          <w:szCs w:val="22"/>
          <w:lang w:val="en-US" w:eastAsia="zh-CN" w:bidi="ar-SA"/>
        </w:rPr>
      </w:pPr>
    </w:p>
    <w:p>
      <w:pPr>
        <w:pStyle w:val="2"/>
        <w:rPr>
          <w:rFonts w:asciiTheme="minorHAnsi" w:hAnsiTheme="minorHAnsi" w:eastAsiaTheme="minorEastAsia" w:cstheme="minorBidi"/>
          <w:kern w:val="2"/>
          <w:sz w:val="28"/>
          <w:szCs w:val="22"/>
          <w:lang w:val="en-US" w:eastAsia="zh-CN" w:bidi="ar-SA"/>
        </w:rPr>
      </w:pPr>
    </w:p>
    <w:p>
      <w:pPr>
        <w:pStyle w:val="2"/>
        <w:rPr>
          <w:rFonts w:asciiTheme="minorHAnsi" w:hAnsiTheme="minorHAnsi" w:eastAsiaTheme="minorEastAsia" w:cstheme="minorBidi"/>
          <w:kern w:val="2"/>
          <w:sz w:val="28"/>
          <w:szCs w:val="22"/>
          <w:lang w:val="en-US" w:eastAsia="zh-CN" w:bidi="ar-SA"/>
        </w:rPr>
      </w:pPr>
    </w:p>
    <w:p>
      <w:pPr>
        <w:pStyle w:val="2"/>
        <w:rPr>
          <w:rFonts w:asciiTheme="minorHAnsi" w:hAnsiTheme="minorHAnsi" w:eastAsiaTheme="minorEastAsia" w:cstheme="minorBidi"/>
          <w:kern w:val="2"/>
          <w:sz w:val="28"/>
          <w:szCs w:val="22"/>
          <w:lang w:val="en-US" w:eastAsia="zh-CN" w:bidi="ar-SA"/>
        </w:rPr>
      </w:pPr>
    </w:p>
    <w:p>
      <w:pPr>
        <w:pStyle w:val="2"/>
        <w:rPr>
          <w:rFonts w:hint="default" w:asciiTheme="minorHAnsi" w:hAnsiTheme="minorHAnsi" w:eastAsiaTheme="minorEastAsia" w:cstheme="minorBidi"/>
          <w:kern w:val="2"/>
          <w:sz w:val="28"/>
          <w:szCs w:val="22"/>
          <w:lang w:val="en-US" w:eastAsia="zh-CN" w:bidi="ar-SA"/>
        </w:rPr>
      </w:pPr>
      <w:r>
        <w:rPr>
          <w:rFonts w:hint="eastAsia" w:cstheme="minorBidi"/>
          <w:kern w:val="2"/>
          <w:sz w:val="28"/>
          <w:szCs w:val="22"/>
          <w:lang w:val="en-US" w:eastAsia="zh-CN" w:bidi="ar-SA"/>
        </w:rPr>
        <w:t xml:space="preserve"> </w:t>
      </w:r>
    </w:p>
    <w:p>
      <w:pPr>
        <w:pStyle w:val="4"/>
        <w:spacing w:before="120" w:after="120" w:line="360" w:lineRule="auto"/>
        <w:ind w:firstLine="1928" w:firstLineChars="600"/>
        <w:rPr>
          <w:rFonts w:hint="default" w:ascii="Times New Roman" w:hAnsi="Times New Roman" w:cs="Times New Roman"/>
          <w:sz w:val="32"/>
        </w:rPr>
      </w:pPr>
      <w:bookmarkStart w:id="129" w:name="_Toc494458809"/>
      <w:bookmarkStart w:id="130" w:name="_Toc16160"/>
      <w:bookmarkStart w:id="131" w:name="_Toc3176"/>
      <w:bookmarkStart w:id="132" w:name="_Toc5043_WPSOffice_Level1"/>
      <w:bookmarkStart w:id="133" w:name="_Toc21132_WPSOffice_Level1"/>
      <w:r>
        <w:rPr>
          <w:rFonts w:hint="default" w:ascii="Times New Roman" w:hAnsi="Times New Roman" w:cs="Times New Roman"/>
          <w:sz w:val="32"/>
        </w:rPr>
        <w:t>第六章 监测技术规范及验收评价标准</w:t>
      </w:r>
      <w:bookmarkEnd w:id="129"/>
      <w:bookmarkEnd w:id="130"/>
      <w:bookmarkEnd w:id="131"/>
      <w:bookmarkEnd w:id="132"/>
      <w:bookmarkEnd w:id="133"/>
    </w:p>
    <w:p>
      <w:pPr>
        <w:spacing w:line="360" w:lineRule="auto"/>
        <w:ind w:firstLine="480" w:firstLineChars="200"/>
        <w:rPr>
          <w:rFonts w:hint="default" w:ascii="Times New Roman" w:hAnsi="Times New Roman" w:cs="Times New Roman"/>
          <w:sz w:val="28"/>
        </w:rPr>
      </w:pPr>
      <w:r>
        <w:rPr>
          <w:rFonts w:hint="default" w:ascii="Times New Roman" w:hAnsi="Times New Roman" w:cs="Times New Roman"/>
          <w:sz w:val="24"/>
          <w:szCs w:val="24"/>
        </w:rPr>
        <w:t>根据《</w:t>
      </w:r>
      <w:r>
        <w:rPr>
          <w:rFonts w:hint="default" w:ascii="Times New Roman" w:hAnsi="Times New Roman" w:cs="Times New Roman"/>
          <w:color w:val="000000"/>
          <w:sz w:val="24"/>
          <w:lang w:val="en-US" w:eastAsia="zh-CN"/>
        </w:rPr>
        <w:t>关于锦成迎宾府·红星国际广场项目环境影响报告书的批复</w:t>
      </w:r>
      <w:r>
        <w:rPr>
          <w:rFonts w:hint="default" w:ascii="Times New Roman" w:hAnsi="Times New Roman" w:cs="Times New Roman"/>
          <w:sz w:val="24"/>
          <w:szCs w:val="24"/>
        </w:rPr>
        <w:t>》（</w:t>
      </w:r>
      <w:r>
        <w:rPr>
          <w:rFonts w:hint="default" w:ascii="Times New Roman" w:hAnsi="Times New Roman" w:cs="Times New Roman"/>
          <w:sz w:val="24"/>
          <w:szCs w:val="24"/>
          <w:lang w:eastAsia="zh-CN"/>
        </w:rPr>
        <w:t>六环评</w:t>
      </w:r>
      <w:r>
        <w:rPr>
          <w:rFonts w:hint="default" w:ascii="Times New Roman" w:hAnsi="Times New Roman" w:cs="Times New Roman"/>
          <w:sz w:val="24"/>
          <w:szCs w:val="24"/>
        </w:rPr>
        <w:t>[201</w:t>
      </w:r>
      <w:r>
        <w:rPr>
          <w:rFonts w:hint="eastAsia" w:ascii="Times New Roman" w:hAnsi="Times New Roman" w:cs="Times New Roman"/>
          <w:sz w:val="24"/>
          <w:szCs w:val="24"/>
          <w:lang w:val="en-US" w:eastAsia="zh-CN"/>
        </w:rPr>
        <w:t>7</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94</w:t>
      </w:r>
      <w:r>
        <w:rPr>
          <w:rFonts w:hint="default" w:ascii="Times New Roman" w:hAnsi="Times New Roman" w:cs="Times New Roman"/>
          <w:sz w:val="24"/>
          <w:szCs w:val="24"/>
        </w:rPr>
        <w:t>号）确定本项目竣工环保验收的执行标准。</w:t>
      </w:r>
    </w:p>
    <w:p>
      <w:pPr>
        <w:pStyle w:val="20"/>
        <w:rPr>
          <w:rFonts w:hint="default" w:ascii="Times New Roman" w:hAnsi="Times New Roman" w:cs="Times New Roman"/>
        </w:rPr>
      </w:pPr>
      <w:bookmarkStart w:id="134" w:name="_Toc475174518"/>
      <w:bookmarkStart w:id="135" w:name="_Toc464238664"/>
      <w:bookmarkStart w:id="136" w:name="_Toc25626"/>
      <w:bookmarkStart w:id="137" w:name="_Toc14255"/>
      <w:bookmarkStart w:id="138" w:name="_Toc9625"/>
      <w:bookmarkStart w:id="139" w:name="_Toc6441"/>
      <w:bookmarkStart w:id="140" w:name="_Toc494458810"/>
      <w:bookmarkStart w:id="141" w:name="_Toc14868_WPSOffice_Level2"/>
      <w:bookmarkStart w:id="142" w:name="_Toc14343_WPSOffice_Level2"/>
      <w:r>
        <w:rPr>
          <w:rFonts w:hint="default" w:ascii="Times New Roman" w:hAnsi="Times New Roman" w:cs="Times New Roman"/>
        </w:rPr>
        <w:t>6.1、 废水排放标准</w:t>
      </w:r>
      <w:bookmarkEnd w:id="134"/>
      <w:bookmarkEnd w:id="135"/>
      <w:bookmarkEnd w:id="136"/>
      <w:bookmarkEnd w:id="137"/>
      <w:bookmarkEnd w:id="138"/>
      <w:bookmarkEnd w:id="139"/>
      <w:bookmarkEnd w:id="140"/>
      <w:bookmarkEnd w:id="141"/>
      <w:bookmarkEnd w:id="142"/>
    </w:p>
    <w:p>
      <w:pPr>
        <w:spacing w:line="360" w:lineRule="auto"/>
        <w:ind w:firstLine="470" w:firstLineChars="196"/>
        <w:rPr>
          <w:rFonts w:hint="default" w:ascii="Times New Roman" w:hAnsi="Times New Roman" w:cs="Times New Roman"/>
          <w:kern w:val="0"/>
          <w:sz w:val="24"/>
        </w:rPr>
      </w:pPr>
      <w:r>
        <w:rPr>
          <w:rFonts w:hint="default" w:ascii="Times New Roman" w:hAnsi="Times New Roman" w:cs="Times New Roman"/>
          <w:kern w:val="0"/>
          <w:sz w:val="24"/>
        </w:rPr>
        <w:t>项目污水接入市政污水管网进入污水处理厂处理，</w:t>
      </w:r>
      <w:r>
        <w:rPr>
          <w:rFonts w:hint="eastAsia" w:hAnsi="宋体"/>
          <w:color w:val="000000"/>
          <w:kern w:val="0"/>
          <w:sz w:val="24"/>
        </w:rPr>
        <w:t>污水排放执行《污水综合排放标准》（</w:t>
      </w:r>
      <w:r>
        <w:rPr>
          <w:rFonts w:hint="default" w:ascii="Times New Roman" w:hAnsi="Times New Roman" w:cs="Times New Roman"/>
          <w:color w:val="000000"/>
          <w:kern w:val="0"/>
          <w:sz w:val="24"/>
        </w:rPr>
        <w:t>GB8978-1996</w:t>
      </w:r>
      <w:r>
        <w:rPr>
          <w:rFonts w:hint="eastAsia" w:hAnsi="宋体"/>
          <w:color w:val="000000"/>
          <w:kern w:val="0"/>
          <w:sz w:val="24"/>
        </w:rPr>
        <w:t>）表</w:t>
      </w:r>
      <w:r>
        <w:rPr>
          <w:rFonts w:hAnsi="宋体"/>
          <w:color w:val="000000"/>
          <w:kern w:val="0"/>
          <w:sz w:val="24"/>
        </w:rPr>
        <w:t>4</w:t>
      </w:r>
      <w:r>
        <w:rPr>
          <w:rFonts w:hint="eastAsia" w:hAnsi="宋体"/>
          <w:color w:val="000000"/>
          <w:kern w:val="0"/>
          <w:sz w:val="24"/>
        </w:rPr>
        <w:t>中的三级标准</w:t>
      </w:r>
      <w:r>
        <w:rPr>
          <w:rFonts w:hint="eastAsia" w:hAnsi="宋体"/>
          <w:color w:val="000000"/>
          <w:kern w:val="0"/>
          <w:sz w:val="24"/>
          <w:lang w:eastAsia="zh-CN"/>
        </w:rPr>
        <w:t>，</w:t>
      </w:r>
      <w:r>
        <w:rPr>
          <w:rFonts w:hint="default" w:ascii="Times New Roman" w:hAnsi="Times New Roman" w:cs="Times New Roman"/>
          <w:color w:val="000000"/>
          <w:kern w:val="0"/>
          <w:sz w:val="24"/>
          <w:lang w:val="en-US" w:eastAsia="zh-CN"/>
        </w:rPr>
        <w:t>NH</w:t>
      </w:r>
      <w:r>
        <w:rPr>
          <w:rFonts w:hint="default" w:ascii="Times New Roman" w:hAnsi="Times New Roman" w:cs="Times New Roman"/>
          <w:color w:val="000000"/>
          <w:kern w:val="0"/>
          <w:sz w:val="24"/>
          <w:vertAlign w:val="subscript"/>
          <w:lang w:val="en-US" w:eastAsia="zh-CN"/>
        </w:rPr>
        <w:t>3</w:t>
      </w:r>
      <w:r>
        <w:rPr>
          <w:rFonts w:hint="default" w:ascii="Times New Roman" w:hAnsi="Times New Roman" w:cs="Times New Roman"/>
          <w:color w:val="000000"/>
          <w:kern w:val="0"/>
          <w:sz w:val="24"/>
          <w:lang w:val="en-US" w:eastAsia="zh-CN"/>
        </w:rPr>
        <w:t>-N</w:t>
      </w:r>
      <w:r>
        <w:rPr>
          <w:rFonts w:hint="eastAsia" w:hAnsi="宋体"/>
          <w:color w:val="000000"/>
          <w:kern w:val="0"/>
          <w:sz w:val="24"/>
          <w:lang w:val="en-US" w:eastAsia="zh-CN"/>
        </w:rPr>
        <w:t>参照执行</w:t>
      </w:r>
      <w:r>
        <w:rPr>
          <w:rFonts w:hint="default" w:ascii="Times New Roman" w:hAnsi="Times New Roman" w:cs="Times New Roman"/>
          <w:kern w:val="0"/>
          <w:sz w:val="24"/>
        </w:rPr>
        <w:t>《污水排入城镇下水道水质标准》（</w:t>
      </w:r>
      <w:r>
        <w:rPr>
          <w:rFonts w:hint="default" w:ascii="Times New Roman" w:hAnsi="Times New Roman" w:cs="Times New Roman"/>
          <w:kern w:val="0"/>
          <w:sz w:val="24"/>
          <w:lang w:eastAsia="zh-CN"/>
        </w:rPr>
        <w:t>GB/T31962-2015</w:t>
      </w:r>
      <w:r>
        <w:rPr>
          <w:rFonts w:hint="default" w:ascii="Times New Roman" w:hAnsi="Times New Roman" w:cs="Times New Roman"/>
          <w:kern w:val="0"/>
          <w:sz w:val="24"/>
        </w:rPr>
        <w:t>）中B级标准</w:t>
      </w:r>
      <w:r>
        <w:rPr>
          <w:rFonts w:hint="default" w:ascii="Times New Roman" w:hAnsi="Times New Roman" w:eastAsia="宋体" w:cs="Times New Roman"/>
          <w:color w:val="000000"/>
          <w:kern w:val="0"/>
          <w:sz w:val="24"/>
        </w:rPr>
        <w:t>。</w:t>
      </w:r>
    </w:p>
    <w:p>
      <w:pPr>
        <w:spacing w:line="360" w:lineRule="auto"/>
        <w:ind w:firstLine="472" w:firstLineChars="196"/>
        <w:jc w:val="center"/>
        <w:rPr>
          <w:rFonts w:hint="default" w:ascii="Times New Roman" w:hAnsi="Times New Roman" w:eastAsia="宋体" w:cs="Times New Roman"/>
          <w:b/>
          <w:bCs/>
          <w:color w:val="000000"/>
          <w:kern w:val="0"/>
          <w:sz w:val="24"/>
        </w:rPr>
      </w:pPr>
      <w:r>
        <w:rPr>
          <w:rFonts w:hint="default" w:ascii="Times New Roman" w:hAnsi="Times New Roman" w:eastAsia="宋体" w:cs="Times New Roman"/>
          <w:b/>
          <w:bCs/>
          <w:color w:val="000000"/>
          <w:kern w:val="0"/>
          <w:sz w:val="24"/>
        </w:rPr>
        <w:t>表</w:t>
      </w:r>
      <w:r>
        <w:rPr>
          <w:rFonts w:hint="default" w:ascii="Times New Roman" w:hAnsi="Times New Roman" w:eastAsia="宋体" w:cs="Times New Roman"/>
          <w:b/>
          <w:bCs/>
          <w:color w:val="000000"/>
          <w:kern w:val="0"/>
          <w:sz w:val="24"/>
          <w:lang w:val="en-US" w:eastAsia="zh-CN"/>
        </w:rPr>
        <w:t>6.1</w:t>
      </w:r>
      <w:r>
        <w:rPr>
          <w:rFonts w:hint="default" w:ascii="Times New Roman" w:hAnsi="Times New Roman" w:eastAsia="宋体" w:cs="Times New Roman"/>
          <w:b/>
          <w:bCs/>
          <w:color w:val="000000"/>
          <w:kern w:val="0"/>
          <w:sz w:val="24"/>
        </w:rPr>
        <w:t xml:space="preserve">  废水排放标准 单位：mg/L，pH无量纲</w:t>
      </w:r>
    </w:p>
    <w:tbl>
      <w:tblPr>
        <w:tblStyle w:val="13"/>
        <w:tblW w:w="86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4"/>
        <w:gridCol w:w="851"/>
        <w:gridCol w:w="889"/>
        <w:gridCol w:w="992"/>
        <w:gridCol w:w="1134"/>
        <w:gridCol w:w="1134"/>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2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执行标准</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pH</w:t>
            </w:r>
          </w:p>
        </w:tc>
        <w:tc>
          <w:tcPr>
            <w:tcW w:w="8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COD</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SS</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BOD</w:t>
            </w:r>
            <w:r>
              <w:rPr>
                <w:rFonts w:hint="default" w:ascii="Times New Roman" w:hAnsi="Times New Roman" w:cs="Times New Roman"/>
                <w:color w:val="000000"/>
                <w:kern w:val="0"/>
                <w:sz w:val="15"/>
                <w:szCs w:val="21"/>
              </w:rPr>
              <w:t>5</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动植物油</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000000"/>
                <w:kern w:val="0"/>
                <w:szCs w:val="21"/>
              </w:rPr>
            </w:pPr>
            <w:r>
              <w:rPr>
                <w:rFonts w:hint="default" w:ascii="Times New Roman" w:hAnsi="Times New Roman" w:cs="Times New Roman"/>
                <w:color w:val="000000"/>
                <w:kern w:val="0"/>
                <w:szCs w:val="21"/>
              </w:rPr>
              <w:t>NH</w:t>
            </w:r>
            <w:r>
              <w:rPr>
                <w:rFonts w:hint="default" w:ascii="Times New Roman" w:hAnsi="Times New Roman" w:cs="Times New Roman"/>
                <w:color w:val="000000"/>
                <w:kern w:val="0"/>
                <w:szCs w:val="21"/>
                <w:vertAlign w:val="subscript"/>
              </w:rPr>
              <w:t>3</w:t>
            </w:r>
            <w:r>
              <w:rPr>
                <w:rFonts w:hint="default" w:ascii="Times New Roman" w:hAnsi="Times New Roman" w:cs="Times New Roman"/>
                <w:color w:val="000000"/>
                <w:kern w:val="0"/>
                <w:szCs w:val="21"/>
              </w:rPr>
              <w:t>-</w:t>
            </w:r>
            <w:r>
              <w:rPr>
                <w:rFonts w:hint="default" w:ascii="Times New Roman" w:hAnsi="Times New Roman" w:eastAsia="宋体" w:cs="Times New Roman"/>
                <w:color w:val="000000"/>
                <w:kern w:val="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exact"/>
          <w:jc w:val="center"/>
        </w:trPr>
        <w:tc>
          <w:tcPr>
            <w:tcW w:w="2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（GB8978-1996）表4</w:t>
            </w:r>
          </w:p>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中的三级标准</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6~9</w:t>
            </w:r>
          </w:p>
        </w:tc>
        <w:tc>
          <w:tcPr>
            <w:tcW w:w="8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500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400</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300</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100</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exact"/>
          <w:jc w:val="center"/>
        </w:trPr>
        <w:tc>
          <w:tcPr>
            <w:tcW w:w="25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w:t>
            </w:r>
            <w:r>
              <w:rPr>
                <w:rFonts w:hint="default" w:ascii="Times New Roman" w:hAnsi="Times New Roman" w:cs="Times New Roman"/>
                <w:color w:val="000000"/>
                <w:kern w:val="0"/>
                <w:szCs w:val="21"/>
                <w:lang w:eastAsia="zh-CN"/>
              </w:rPr>
              <w:t>GB/T31962-2015</w:t>
            </w:r>
            <w:r>
              <w:rPr>
                <w:rFonts w:hint="default" w:ascii="Times New Roman" w:hAnsi="Times New Roman" w:cs="Times New Roman"/>
                <w:color w:val="000000"/>
                <w:kern w:val="0"/>
                <w:szCs w:val="21"/>
              </w:rPr>
              <w:t>）中B级标准</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w:t>
            </w:r>
          </w:p>
        </w:tc>
        <w:tc>
          <w:tcPr>
            <w:tcW w:w="88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kern w:val="0"/>
                <w:szCs w:val="21"/>
                <w:lang w:val="en-US" w:eastAsia="zh-CN"/>
              </w:rPr>
            </w:pPr>
            <w:r>
              <w:rPr>
                <w:rFonts w:hint="default" w:ascii="Times New Roman" w:hAnsi="Times New Roman" w:cs="Times New Roman"/>
                <w:color w:val="000000"/>
                <w:kern w:val="0"/>
                <w:szCs w:val="21"/>
                <w:lang w:val="en-US" w:eastAsia="zh-CN"/>
              </w:rPr>
              <w:t>45</w:t>
            </w:r>
          </w:p>
        </w:tc>
      </w:tr>
    </w:tbl>
    <w:p>
      <w:pPr>
        <w:pStyle w:val="20"/>
        <w:rPr>
          <w:rFonts w:hint="default" w:ascii="Times New Roman" w:hAnsi="Times New Roman" w:cs="Times New Roman"/>
        </w:rPr>
      </w:pPr>
      <w:bookmarkStart w:id="143" w:name="_Toc21638_WPSOffice_Level2"/>
      <w:bookmarkStart w:id="144" w:name="_Toc20721_WPSOffice_Level2"/>
      <w:r>
        <w:rPr>
          <w:rFonts w:hint="default" w:ascii="Times New Roman" w:hAnsi="Times New Roman" w:cs="Times New Roman"/>
        </w:rPr>
        <w:t>6.</w:t>
      </w:r>
      <w:r>
        <w:rPr>
          <w:rFonts w:hint="default" w:ascii="Times New Roman" w:hAnsi="Times New Roman" w:cs="Times New Roman"/>
          <w:lang w:val="en-US" w:eastAsia="zh-CN"/>
        </w:rPr>
        <w:t>2</w:t>
      </w:r>
      <w:r>
        <w:rPr>
          <w:rFonts w:hint="default" w:ascii="Times New Roman" w:hAnsi="Times New Roman" w:cs="Times New Roman"/>
        </w:rPr>
        <w:t>、 废</w:t>
      </w:r>
      <w:r>
        <w:rPr>
          <w:rFonts w:hint="default" w:ascii="Times New Roman" w:hAnsi="Times New Roman" w:cs="Times New Roman"/>
          <w:lang w:eastAsia="zh-CN"/>
        </w:rPr>
        <w:t>气</w:t>
      </w:r>
      <w:r>
        <w:rPr>
          <w:rFonts w:hint="default" w:ascii="Times New Roman" w:hAnsi="Times New Roman" w:cs="Times New Roman"/>
        </w:rPr>
        <w:t>排放标准</w:t>
      </w:r>
      <w:bookmarkEnd w:id="143"/>
      <w:bookmarkEnd w:id="144"/>
    </w:p>
    <w:p>
      <w:pPr>
        <w:spacing w:line="480" w:lineRule="exact"/>
        <w:ind w:firstLine="470" w:firstLineChars="196"/>
        <w:rPr>
          <w:rFonts w:hint="default" w:ascii="Times New Roman" w:hAnsi="Times New Roman" w:cs="Times New Roman"/>
          <w:sz w:val="24"/>
        </w:rPr>
      </w:pPr>
      <w:r>
        <w:rPr>
          <w:rFonts w:hint="default" w:ascii="Times New Roman" w:hAnsi="Times New Roman" w:cs="Times New Roman"/>
          <w:sz w:val="24"/>
        </w:rPr>
        <w:t>评价区域内大气污染物排放执行《大气污染物综合排放标准》（GB16297-1996）表2中二级标准及无组织监控浓度限值。其标准限值见表</w:t>
      </w:r>
      <w:r>
        <w:rPr>
          <w:rFonts w:hint="default" w:ascii="Times New Roman" w:hAnsi="Times New Roman" w:cs="Times New Roman"/>
          <w:sz w:val="24"/>
          <w:lang w:val="en-US" w:eastAsia="zh-CN"/>
        </w:rPr>
        <w:t>6.2</w:t>
      </w:r>
      <w:r>
        <w:rPr>
          <w:rFonts w:hint="default" w:ascii="Times New Roman" w:hAnsi="Times New Roman" w:cs="Times New Roman"/>
          <w:sz w:val="24"/>
        </w:rPr>
        <w:t>。</w:t>
      </w:r>
    </w:p>
    <w:p>
      <w:pPr>
        <w:widowControl/>
        <w:spacing w:line="480" w:lineRule="exact"/>
        <w:jc w:val="center"/>
        <w:rPr>
          <w:rFonts w:hint="default" w:ascii="Times New Roman" w:hAnsi="Times New Roman" w:cs="Times New Roman"/>
          <w:b/>
          <w:kern w:val="0"/>
          <w:sz w:val="24"/>
        </w:rPr>
      </w:pPr>
      <w:r>
        <w:rPr>
          <w:rFonts w:hint="default" w:ascii="Times New Roman" w:hAnsi="Times New Roman" w:cs="Times New Roman"/>
          <w:b/>
          <w:kern w:val="0"/>
          <w:sz w:val="24"/>
        </w:rPr>
        <w:t>表</w:t>
      </w:r>
      <w:r>
        <w:rPr>
          <w:rFonts w:hint="default" w:ascii="Times New Roman" w:hAnsi="Times New Roman" w:cs="Times New Roman"/>
          <w:b/>
          <w:kern w:val="0"/>
          <w:sz w:val="24"/>
          <w:lang w:val="en-US" w:eastAsia="zh-CN"/>
        </w:rPr>
        <w:t>6.2</w:t>
      </w:r>
      <w:r>
        <w:rPr>
          <w:rFonts w:hint="default" w:ascii="Times New Roman" w:hAnsi="Times New Roman" w:cs="Times New Roman"/>
          <w:b/>
          <w:kern w:val="0"/>
          <w:sz w:val="24"/>
        </w:rPr>
        <w:t xml:space="preserve">  大气污染物综合排放标准</w:t>
      </w:r>
    </w:p>
    <w:tbl>
      <w:tblPr>
        <w:tblStyle w:val="13"/>
        <w:tblpPr w:leftFromText="180" w:rightFromText="180" w:vertAnchor="text" w:horzAnchor="margin" w:tblpXSpec="center" w:tblpY="78"/>
        <w:tblW w:w="8845" w:type="dxa"/>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
      <w:tblGrid>
        <w:gridCol w:w="916"/>
        <w:gridCol w:w="2029"/>
        <w:gridCol w:w="841"/>
        <w:gridCol w:w="841"/>
        <w:gridCol w:w="765"/>
        <w:gridCol w:w="3453"/>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rPr>
          <w:trHeight w:val="518" w:hRule="atLeast"/>
        </w:trPr>
        <w:tc>
          <w:tcPr>
            <w:tcW w:w="91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w:t>
            </w:r>
          </w:p>
        </w:tc>
        <w:tc>
          <w:tcPr>
            <w:tcW w:w="202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最高允许排放浓度</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p>
        </w:tc>
        <w:tc>
          <w:tcPr>
            <w:tcW w:w="2447" w:type="dxa"/>
            <w:gridSpan w:val="3"/>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最高允许排放速率kg/h</w:t>
            </w:r>
          </w:p>
        </w:tc>
        <w:tc>
          <w:tcPr>
            <w:tcW w:w="3453" w:type="dxa"/>
            <w:vMerge w:val="restart"/>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无组织排放监控点及对应的监控浓度限值（mg/m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rPr>
          <w:trHeight w:val="363" w:hRule="atLeast"/>
        </w:trPr>
        <w:tc>
          <w:tcPr>
            <w:tcW w:w="9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2029"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84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15m</w:t>
            </w:r>
          </w:p>
        </w:tc>
        <w:tc>
          <w:tcPr>
            <w:tcW w:w="841"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20m</w:t>
            </w:r>
          </w:p>
        </w:tc>
        <w:tc>
          <w:tcPr>
            <w:tcW w:w="765"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30m</w:t>
            </w:r>
          </w:p>
        </w:tc>
        <w:tc>
          <w:tcPr>
            <w:tcW w:w="3453"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rPr>
          <w:trHeight w:val="413" w:hRule="atLeast"/>
        </w:trPr>
        <w:tc>
          <w:tcPr>
            <w:tcW w:w="91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210" w:firstLineChars="10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颗粒物</w:t>
            </w:r>
          </w:p>
        </w:tc>
        <w:tc>
          <w:tcPr>
            <w:tcW w:w="20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w:t>
            </w:r>
          </w:p>
        </w:tc>
        <w:tc>
          <w:tcPr>
            <w:tcW w:w="84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3.5</w:t>
            </w:r>
          </w:p>
        </w:tc>
        <w:tc>
          <w:tcPr>
            <w:tcW w:w="841"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5.9</w:t>
            </w:r>
          </w:p>
        </w:tc>
        <w:tc>
          <w:tcPr>
            <w:tcW w:w="765"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w:t>
            </w:r>
          </w:p>
        </w:tc>
        <w:tc>
          <w:tcPr>
            <w:tcW w:w="3453"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周界外浓度最高点；1.0</w:t>
            </w:r>
          </w:p>
        </w:tc>
      </w:tr>
    </w:tbl>
    <w:p>
      <w:pPr>
        <w:pStyle w:val="20"/>
        <w:rPr>
          <w:rFonts w:hint="default" w:ascii="Times New Roman" w:hAnsi="Times New Roman" w:cs="Times New Roman"/>
          <w:sz w:val="28"/>
          <w:szCs w:val="28"/>
        </w:rPr>
      </w:pPr>
      <w:bookmarkStart w:id="145" w:name="_Toc22459_WPSOffice_Level2"/>
      <w:bookmarkStart w:id="146" w:name="_Toc1329_WPSOffice_Level2"/>
      <w:r>
        <w:rPr>
          <w:rFonts w:hint="default" w:ascii="Times New Roman" w:hAnsi="Times New Roman" w:cs="Times New Roman"/>
          <w:sz w:val="28"/>
          <w:szCs w:val="28"/>
        </w:rPr>
        <w:t>6.</w:t>
      </w:r>
      <w:r>
        <w:rPr>
          <w:rFonts w:hint="default"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default" w:ascii="Times New Roman" w:hAnsi="Times New Roman" w:cs="Times New Roman"/>
          <w:sz w:val="28"/>
          <w:szCs w:val="28"/>
          <w:lang w:eastAsia="zh-CN"/>
        </w:rPr>
        <w:t>噪声</w:t>
      </w:r>
      <w:r>
        <w:rPr>
          <w:rFonts w:hint="default" w:ascii="Times New Roman" w:hAnsi="Times New Roman" w:cs="Times New Roman"/>
          <w:sz w:val="28"/>
          <w:szCs w:val="28"/>
        </w:rPr>
        <w:t>排放标准</w:t>
      </w:r>
      <w:bookmarkEnd w:id="145"/>
      <w:bookmarkEnd w:id="146"/>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运营期噪声执行《社会生活环境噪声排放标准》（GB22337-2008）表1中类标准。其标准限值见表</w:t>
      </w:r>
      <w:r>
        <w:rPr>
          <w:rFonts w:hint="default" w:ascii="Times New Roman" w:hAnsi="Times New Roman" w:cs="Times New Roman"/>
          <w:sz w:val="24"/>
          <w:lang w:val="en-US" w:eastAsia="zh-CN"/>
        </w:rPr>
        <w:t>6.</w:t>
      </w:r>
      <w:r>
        <w:rPr>
          <w:rFonts w:hint="eastAsia" w:ascii="Times New Roman" w:hAnsi="Times New Roman" w:cs="Times New Roman"/>
          <w:sz w:val="24"/>
          <w:lang w:val="en-US" w:eastAsia="zh-CN"/>
        </w:rPr>
        <w:t>3</w:t>
      </w:r>
      <w:r>
        <w:rPr>
          <w:rFonts w:hint="default" w:ascii="Times New Roman" w:hAnsi="Times New Roman" w:cs="Times New Roman"/>
          <w:sz w:val="24"/>
        </w:rPr>
        <w:t>。</w:t>
      </w:r>
    </w:p>
    <w:p>
      <w:pPr>
        <w:spacing w:line="360" w:lineRule="auto"/>
        <w:ind w:firstLine="1687" w:firstLineChars="700"/>
        <w:jc w:val="both"/>
        <w:rPr>
          <w:rFonts w:hint="default" w:ascii="Times New Roman" w:hAnsi="Times New Roman" w:cs="Times New Roman"/>
          <w:b/>
          <w:sz w:val="24"/>
        </w:rPr>
      </w:pPr>
      <w:r>
        <w:rPr>
          <w:rFonts w:hint="default" w:ascii="Times New Roman" w:hAnsi="Times New Roman" w:cs="Times New Roman"/>
          <w:b/>
          <w:bCs/>
          <w:sz w:val="24"/>
        </w:rPr>
        <w:t>表</w:t>
      </w:r>
      <w:r>
        <w:rPr>
          <w:rFonts w:hint="default" w:ascii="Times New Roman" w:hAnsi="Times New Roman" w:cs="Times New Roman"/>
          <w:b/>
          <w:bCs/>
          <w:sz w:val="24"/>
          <w:lang w:val="en-US" w:eastAsia="zh-CN"/>
        </w:rPr>
        <w:t>6.</w:t>
      </w:r>
      <w:r>
        <w:rPr>
          <w:rFonts w:hint="eastAsia" w:ascii="Times New Roman" w:hAnsi="Times New Roman" w:cs="Times New Roman"/>
          <w:b/>
          <w:bCs/>
          <w:sz w:val="24"/>
          <w:lang w:val="en-US" w:eastAsia="zh-CN"/>
        </w:rPr>
        <w:t>3</w:t>
      </w:r>
      <w:r>
        <w:rPr>
          <w:rFonts w:hint="default" w:ascii="Times New Roman" w:hAnsi="Times New Roman" w:cs="Times New Roman"/>
          <w:b/>
          <w:bCs/>
          <w:sz w:val="24"/>
        </w:rPr>
        <w:t xml:space="preserve"> </w:t>
      </w:r>
      <w:r>
        <w:rPr>
          <w:rFonts w:hint="default" w:ascii="Times New Roman" w:hAnsi="Times New Roman" w:cs="Times New Roman"/>
          <w:b/>
          <w:sz w:val="24"/>
        </w:rPr>
        <w:t xml:space="preserve"> 社会生活环境噪声排放标准 单位：</w:t>
      </w:r>
      <w:r>
        <w:rPr>
          <w:rFonts w:hint="default" w:ascii="Times New Roman" w:hAnsi="Times New Roman" w:cs="Times New Roman"/>
          <w:b/>
          <w:bCs/>
          <w:sz w:val="24"/>
        </w:rPr>
        <w:t>dB（A）</w:t>
      </w:r>
    </w:p>
    <w:tbl>
      <w:tblPr>
        <w:tblStyle w:val="14"/>
        <w:tblW w:w="88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4"/>
        <w:gridCol w:w="2512"/>
        <w:gridCol w:w="2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384"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边界外声环境功能区类别</w:t>
            </w:r>
          </w:p>
        </w:tc>
        <w:tc>
          <w:tcPr>
            <w:tcW w:w="5461" w:type="dxa"/>
            <w:gridSpan w:val="2"/>
            <w:vAlign w:val="center"/>
          </w:tcPr>
          <w:p>
            <w:pPr>
              <w:jc w:val="center"/>
              <w:rPr>
                <w:rFonts w:hint="default" w:ascii="Times New Roman" w:hAnsi="Times New Roman" w:cs="Times New Roman"/>
                <w:szCs w:val="21"/>
              </w:rPr>
            </w:pPr>
            <w:r>
              <w:rPr>
                <w:rFonts w:hint="default" w:ascii="Times New Roman" w:hAnsi="Times New Roman" w:cs="Times New Roman"/>
                <w:szCs w:val="21"/>
              </w:rPr>
              <w:t>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384" w:type="dxa"/>
            <w:vMerge w:val="continue"/>
            <w:vAlign w:val="center"/>
          </w:tcPr>
          <w:p>
            <w:pPr>
              <w:jc w:val="center"/>
              <w:rPr>
                <w:rFonts w:hint="default" w:ascii="Times New Roman" w:hAnsi="Times New Roman" w:cs="Times New Roman"/>
                <w:szCs w:val="21"/>
              </w:rPr>
            </w:pPr>
          </w:p>
        </w:tc>
        <w:tc>
          <w:tcPr>
            <w:tcW w:w="2512"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昼间</w:t>
            </w:r>
          </w:p>
        </w:tc>
        <w:tc>
          <w:tcPr>
            <w:tcW w:w="2949"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384"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2类</w:t>
            </w:r>
          </w:p>
        </w:tc>
        <w:tc>
          <w:tcPr>
            <w:tcW w:w="2512"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60</w:t>
            </w:r>
          </w:p>
        </w:tc>
        <w:tc>
          <w:tcPr>
            <w:tcW w:w="2949"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384" w:type="dxa"/>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4类</w:t>
            </w:r>
          </w:p>
        </w:tc>
        <w:tc>
          <w:tcPr>
            <w:tcW w:w="2512" w:type="dxa"/>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70</w:t>
            </w:r>
          </w:p>
        </w:tc>
        <w:tc>
          <w:tcPr>
            <w:tcW w:w="2949" w:type="dxa"/>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55</w:t>
            </w:r>
          </w:p>
        </w:tc>
      </w:tr>
    </w:tbl>
    <w:p>
      <w:pPr>
        <w:rPr>
          <w:rFonts w:hint="default" w:ascii="Times New Roman" w:hAnsi="Times New Roman" w:cs="Times New Roman"/>
        </w:rPr>
      </w:pPr>
    </w:p>
    <w:p>
      <w:pPr>
        <w:jc w:val="left"/>
        <w:rPr>
          <w:sz w:val="28"/>
          <w:lang w:val="en-US" w:eastAsia="zh-CN"/>
        </w:rPr>
      </w:pPr>
    </w:p>
    <w:p>
      <w:pPr>
        <w:pStyle w:val="2"/>
        <w:rPr>
          <w:sz w:val="28"/>
          <w:lang w:val="en-US" w:eastAsia="zh-CN"/>
        </w:rPr>
      </w:pPr>
    </w:p>
    <w:p>
      <w:pPr>
        <w:pStyle w:val="4"/>
        <w:spacing w:before="120" w:after="120" w:line="360" w:lineRule="auto"/>
        <w:ind w:firstLine="3213" w:firstLineChars="1000"/>
        <w:jc w:val="both"/>
        <w:outlineLvl w:val="0"/>
        <w:rPr>
          <w:rFonts w:ascii="Times New Roman" w:hAnsi="Times New Roman"/>
          <w:sz w:val="32"/>
        </w:rPr>
      </w:pPr>
      <w:bookmarkStart w:id="147" w:name="_Toc22390"/>
      <w:bookmarkStart w:id="148" w:name="_Toc2322"/>
      <w:bookmarkStart w:id="149" w:name="_Toc22059"/>
      <w:bookmarkStart w:id="150" w:name="_Toc24352"/>
      <w:bookmarkStart w:id="151" w:name="_Toc494458816"/>
      <w:r>
        <w:rPr>
          <w:rFonts w:hint="eastAsia" w:ascii="Times New Roman" w:hAnsi="Times New Roman"/>
          <w:sz w:val="32"/>
          <w:lang w:eastAsia="zh-CN"/>
        </w:rPr>
        <w:t>七</w:t>
      </w:r>
      <w:r>
        <w:rPr>
          <w:rFonts w:hint="eastAsia" w:ascii="Times New Roman" w:hAnsi="Times New Roman"/>
          <w:sz w:val="32"/>
          <w:lang w:val="en-US" w:eastAsia="zh-CN"/>
        </w:rPr>
        <w:t xml:space="preserve"> </w:t>
      </w:r>
      <w:r>
        <w:rPr>
          <w:rFonts w:hint="eastAsia" w:ascii="Times New Roman" w:hAnsi="Times New Roman"/>
          <w:sz w:val="32"/>
        </w:rPr>
        <w:t xml:space="preserve"> 验收监测内容</w:t>
      </w:r>
      <w:bookmarkEnd w:id="147"/>
      <w:bookmarkEnd w:id="148"/>
      <w:bookmarkEnd w:id="149"/>
      <w:bookmarkEnd w:id="150"/>
      <w:bookmarkEnd w:id="151"/>
      <w:bookmarkStart w:id="152" w:name="_Toc29368"/>
      <w:bookmarkStart w:id="153" w:name="_Toc475174525"/>
      <w:bookmarkStart w:id="154" w:name="_Toc494458817"/>
    </w:p>
    <w:p>
      <w:pPr>
        <w:keepNext w:val="0"/>
        <w:keepLines w:val="0"/>
        <w:pageBreakBefore w:val="0"/>
        <w:widowControl w:val="0"/>
        <w:kinsoku/>
        <w:wordWrap/>
        <w:overflowPunct/>
        <w:topLinePunct w:val="0"/>
        <w:autoSpaceDE/>
        <w:autoSpaceDN/>
        <w:bidi w:val="0"/>
        <w:adjustRightInd/>
        <w:snapToGrid/>
        <w:spacing w:line="480" w:lineRule="exact"/>
        <w:ind w:left="1205" w:hanging="1205" w:hangingChars="500"/>
        <w:textAlignment w:val="auto"/>
        <w:outlineLvl w:val="9"/>
        <w:rPr>
          <w:sz w:val="24"/>
          <w:szCs w:val="24"/>
        </w:rPr>
      </w:pPr>
      <w:bookmarkStart w:id="155" w:name="_Toc14885"/>
      <w:r>
        <w:rPr>
          <w:rFonts w:hint="eastAsia" w:ascii="宋体" w:hAnsi="宋体" w:cs="宋体"/>
          <w:b/>
          <w:bCs/>
          <w:sz w:val="24"/>
          <w:szCs w:val="24"/>
        </w:rPr>
        <w:t>监测内容</w:t>
      </w:r>
      <w:bookmarkEnd w:id="155"/>
      <w:r>
        <w:rPr>
          <w:rFonts w:hint="eastAsia" w:ascii="宋体" w:hAnsi="宋体" w:cs="宋体"/>
          <w:b/>
          <w:bCs/>
          <w:sz w:val="24"/>
          <w:szCs w:val="24"/>
          <w:lang w:eastAsia="zh-CN"/>
        </w:rPr>
        <w:t>：</w:t>
      </w:r>
      <w:r>
        <w:rPr>
          <w:rFonts w:hint="eastAsia" w:ascii="Times New Roman" w:hAnsi="Times New Roman"/>
          <w:sz w:val="24"/>
          <w:szCs w:val="24"/>
        </w:rPr>
        <w:t>由于本项目</w:t>
      </w:r>
      <w:r>
        <w:rPr>
          <w:rFonts w:hint="eastAsia" w:ascii="Times New Roman" w:hAnsi="Times New Roman"/>
          <w:sz w:val="24"/>
          <w:szCs w:val="24"/>
          <w:lang w:val="en-US" w:eastAsia="zh-CN"/>
        </w:rPr>
        <w:t>22#楼</w:t>
      </w:r>
      <w:r>
        <w:rPr>
          <w:rFonts w:hint="eastAsia" w:ascii="Times New Roman" w:hAnsi="Times New Roman"/>
          <w:sz w:val="24"/>
          <w:szCs w:val="24"/>
        </w:rPr>
        <w:t>现阶段</w:t>
      </w:r>
      <w:r>
        <w:rPr>
          <w:rFonts w:hint="eastAsia" w:ascii="Times New Roman" w:hAnsi="Times New Roman"/>
          <w:sz w:val="24"/>
          <w:szCs w:val="24"/>
          <w:lang w:eastAsia="zh-CN"/>
        </w:rPr>
        <w:t>商铺未开业</w:t>
      </w:r>
      <w:r>
        <w:rPr>
          <w:rFonts w:hint="eastAsia" w:ascii="Times New Roman" w:hAnsi="Times New Roman"/>
          <w:sz w:val="24"/>
          <w:szCs w:val="24"/>
        </w:rPr>
        <w:t>，现阶段污水和废气无法进行现状监测，故本次</w:t>
      </w:r>
      <w:r>
        <w:rPr>
          <w:rFonts w:hint="eastAsia" w:ascii="Times New Roman" w:hAnsi="Times New Roman"/>
          <w:sz w:val="24"/>
          <w:szCs w:val="24"/>
          <w:lang w:eastAsia="zh-CN"/>
        </w:rPr>
        <w:t>验收</w:t>
      </w:r>
      <w:r>
        <w:rPr>
          <w:rFonts w:hint="eastAsia" w:ascii="Times New Roman" w:hAnsi="Times New Roman"/>
          <w:sz w:val="24"/>
          <w:szCs w:val="24"/>
        </w:rPr>
        <w:t>监测内容仅为</w:t>
      </w:r>
      <w:r>
        <w:rPr>
          <w:rFonts w:hint="eastAsia" w:ascii="Times New Roman" w:hAnsi="Times New Roman"/>
          <w:sz w:val="24"/>
          <w:szCs w:val="24"/>
          <w:lang w:eastAsia="zh-CN"/>
        </w:rPr>
        <w:t>场界</w:t>
      </w:r>
      <w:r>
        <w:rPr>
          <w:rFonts w:hint="eastAsia" w:ascii="Times New Roman" w:hAnsi="Times New Roman"/>
          <w:sz w:val="24"/>
          <w:szCs w:val="24"/>
        </w:rPr>
        <w:t>噪声监测。其监测内容如下：</w:t>
      </w:r>
    </w:p>
    <w:bookmarkEnd w:id="152"/>
    <w:bookmarkEnd w:id="153"/>
    <w:bookmarkEnd w:id="154"/>
    <w:p>
      <w:pPr>
        <w:spacing w:line="360" w:lineRule="auto"/>
        <w:rPr>
          <w:rFonts w:ascii="Times New Roman" w:hAnsi="Times New Roman"/>
          <w:sz w:val="24"/>
          <w:szCs w:val="24"/>
        </w:rPr>
      </w:pPr>
      <w:r>
        <w:rPr>
          <w:rFonts w:ascii="Times New Roman" w:hAnsi="Times New Roman"/>
          <w:b/>
          <w:bCs/>
          <w:sz w:val="24"/>
          <w:szCs w:val="24"/>
        </w:rPr>
        <w:t>监测项目：</w:t>
      </w:r>
      <w:r>
        <w:rPr>
          <w:rFonts w:hint="eastAsia" w:ascii="Times New Roman" w:hAnsi="Times New Roman"/>
          <w:sz w:val="24"/>
          <w:szCs w:val="24"/>
          <w:lang w:val="en-US" w:eastAsia="zh-CN"/>
        </w:rPr>
        <w:t>等效</w:t>
      </w:r>
      <w:r>
        <w:rPr>
          <w:rFonts w:ascii="Times New Roman" w:hAnsi="Times New Roman"/>
          <w:sz w:val="24"/>
          <w:szCs w:val="24"/>
        </w:rPr>
        <w:t>连续A声级。</w:t>
      </w:r>
    </w:p>
    <w:p>
      <w:pPr>
        <w:spacing w:line="360" w:lineRule="auto"/>
        <w:rPr>
          <w:rFonts w:ascii="Times New Roman" w:hAnsi="Times New Roman"/>
          <w:sz w:val="24"/>
          <w:szCs w:val="24"/>
        </w:rPr>
      </w:pPr>
      <w:r>
        <w:rPr>
          <w:rFonts w:ascii="Times New Roman" w:hAnsi="Times New Roman"/>
          <w:b/>
          <w:bCs/>
          <w:sz w:val="24"/>
          <w:szCs w:val="24"/>
        </w:rPr>
        <w:t>监测频次：</w:t>
      </w:r>
      <w:r>
        <w:rPr>
          <w:rFonts w:ascii="Times New Roman" w:hAnsi="Times New Roman"/>
          <w:sz w:val="24"/>
          <w:szCs w:val="24"/>
        </w:rPr>
        <w:t>连续监测2天，每天监测3次，共6次。</w:t>
      </w:r>
    </w:p>
    <w:p>
      <w:pPr>
        <w:spacing w:line="360" w:lineRule="auto"/>
        <w:ind w:left="1205" w:hanging="1205" w:hangingChars="500"/>
        <w:rPr>
          <w:rFonts w:hint="eastAsia" w:ascii="Times New Roman" w:hAnsi="Times New Roman"/>
          <w:sz w:val="24"/>
          <w:szCs w:val="24"/>
        </w:rPr>
      </w:pPr>
      <w:r>
        <w:rPr>
          <w:rFonts w:ascii="Times New Roman" w:hAnsi="Times New Roman"/>
          <w:b/>
          <w:bCs/>
          <w:sz w:val="24"/>
          <w:szCs w:val="24"/>
        </w:rPr>
        <w:t>执行标准：</w:t>
      </w:r>
      <w:r>
        <w:rPr>
          <w:rFonts w:hint="eastAsia" w:ascii="Times New Roman" w:hAnsi="Times New Roman"/>
          <w:b w:val="0"/>
          <w:bCs w:val="0"/>
          <w:sz w:val="24"/>
          <w:szCs w:val="24"/>
          <w:lang w:eastAsia="zh-CN"/>
        </w:rPr>
        <w:t>临迎宾大道一侧噪声排放执行《社会生活环境噪声排放标准》（GB</w:t>
      </w:r>
      <w:r>
        <w:rPr>
          <w:rFonts w:hint="eastAsia" w:ascii="Times New Roman" w:hAnsi="Times New Roman"/>
          <w:b w:val="0"/>
          <w:bCs w:val="0"/>
          <w:sz w:val="24"/>
          <w:szCs w:val="24"/>
          <w:lang w:val="en-US" w:eastAsia="zh-CN"/>
        </w:rPr>
        <w:t>22337</w:t>
      </w:r>
      <w:r>
        <w:rPr>
          <w:rFonts w:hint="eastAsia" w:ascii="Times New Roman" w:hAnsi="Times New Roman"/>
          <w:b w:val="0"/>
          <w:bCs w:val="0"/>
          <w:sz w:val="24"/>
          <w:szCs w:val="24"/>
          <w:lang w:eastAsia="zh-CN"/>
        </w:rPr>
        <w:t>－2008）中</w:t>
      </w:r>
      <w:r>
        <w:rPr>
          <w:rFonts w:hint="eastAsia" w:ascii="Times New Roman" w:hAnsi="Times New Roman"/>
          <w:b w:val="0"/>
          <w:bCs w:val="0"/>
          <w:sz w:val="24"/>
          <w:szCs w:val="24"/>
          <w:lang w:val="en-US" w:eastAsia="zh-CN"/>
        </w:rPr>
        <w:t>4</w:t>
      </w:r>
      <w:r>
        <w:rPr>
          <w:rFonts w:hint="eastAsia" w:ascii="Times New Roman" w:hAnsi="Times New Roman"/>
          <w:b w:val="0"/>
          <w:bCs w:val="0"/>
          <w:sz w:val="24"/>
          <w:szCs w:val="24"/>
          <w:lang w:eastAsia="zh-CN"/>
        </w:rPr>
        <w:t>类标准；其它区域噪声排放执行《社会生活环境噪声排放标准》（GB</w:t>
      </w:r>
      <w:r>
        <w:rPr>
          <w:rFonts w:hint="eastAsia" w:ascii="Times New Roman" w:hAnsi="Times New Roman"/>
          <w:b w:val="0"/>
          <w:bCs w:val="0"/>
          <w:sz w:val="24"/>
          <w:szCs w:val="24"/>
          <w:lang w:val="en-US" w:eastAsia="zh-CN"/>
        </w:rPr>
        <w:t>22337</w:t>
      </w:r>
      <w:r>
        <w:rPr>
          <w:rFonts w:hint="eastAsia" w:ascii="Times New Roman" w:hAnsi="Times New Roman"/>
          <w:b w:val="0"/>
          <w:bCs w:val="0"/>
          <w:sz w:val="24"/>
          <w:szCs w:val="24"/>
          <w:lang w:eastAsia="zh-CN"/>
        </w:rPr>
        <w:t>－2008）中2类标准。</w:t>
      </w:r>
    </w:p>
    <w:p>
      <w:pPr>
        <w:spacing w:line="360" w:lineRule="auto"/>
        <w:rPr>
          <w:rFonts w:ascii="Times New Roman" w:hAnsi="Times New Roman"/>
          <w:sz w:val="24"/>
          <w:szCs w:val="24"/>
        </w:rPr>
      </w:pPr>
      <w:r>
        <w:rPr>
          <w:rFonts w:ascii="Times New Roman" w:hAnsi="Times New Roman"/>
          <w:b/>
          <w:bCs/>
          <w:sz w:val="24"/>
          <w:szCs w:val="24"/>
        </w:rPr>
        <w:t>监测点设置：</w:t>
      </w:r>
      <w:r>
        <w:rPr>
          <w:rFonts w:ascii="Times New Roman" w:hAnsi="Times New Roman"/>
          <w:sz w:val="24"/>
          <w:szCs w:val="24"/>
        </w:rPr>
        <w:t>项目</w:t>
      </w:r>
      <w:r>
        <w:rPr>
          <w:rFonts w:hint="eastAsia" w:ascii="Times New Roman" w:hAnsi="Times New Roman"/>
          <w:sz w:val="24"/>
          <w:szCs w:val="24"/>
          <w:lang w:val="en-US" w:eastAsia="zh-CN"/>
        </w:rPr>
        <w:t>22#楼场</w:t>
      </w:r>
      <w:r>
        <w:rPr>
          <w:rFonts w:ascii="Times New Roman" w:hAnsi="Times New Roman"/>
          <w:sz w:val="24"/>
          <w:szCs w:val="24"/>
        </w:rPr>
        <w:t>界东、南、西、北侧外1m，共</w:t>
      </w:r>
      <w:r>
        <w:rPr>
          <w:rFonts w:hint="eastAsia" w:ascii="Times New Roman" w:hAnsi="Times New Roman"/>
          <w:sz w:val="24"/>
          <w:szCs w:val="24"/>
          <w:lang w:val="en-US" w:eastAsia="zh-CN"/>
        </w:rPr>
        <w:t>4</w:t>
      </w:r>
      <w:r>
        <w:rPr>
          <w:rFonts w:ascii="Times New Roman" w:hAnsi="Times New Roman"/>
          <w:sz w:val="24"/>
          <w:szCs w:val="24"/>
        </w:rPr>
        <w:t>个点位，监测点位的布设位置见下表</w:t>
      </w:r>
    </w:p>
    <w:p>
      <w:pPr>
        <w:spacing w:line="360" w:lineRule="auto"/>
        <w:ind w:firstLine="2650" w:firstLineChars="1100"/>
        <w:rPr>
          <w:rFonts w:ascii="Times New Roman" w:hAnsi="Times New Roman"/>
          <w:b/>
          <w:bCs/>
          <w:sz w:val="24"/>
          <w:szCs w:val="24"/>
        </w:rPr>
      </w:pPr>
      <w:r>
        <w:rPr>
          <w:rFonts w:ascii="Times New Roman" w:hAnsi="Times New Roman"/>
          <w:b/>
          <w:bCs/>
          <w:sz w:val="24"/>
          <w:szCs w:val="24"/>
        </w:rPr>
        <w:t>表</w:t>
      </w:r>
      <w:r>
        <w:rPr>
          <w:rFonts w:hint="eastAsia" w:ascii="Times New Roman" w:hAnsi="Times New Roman"/>
          <w:b/>
          <w:bCs/>
          <w:sz w:val="24"/>
          <w:szCs w:val="24"/>
        </w:rPr>
        <w:t>7.</w:t>
      </w:r>
      <w:r>
        <w:rPr>
          <w:rFonts w:ascii="Times New Roman" w:hAnsi="Times New Roman"/>
          <w:b/>
          <w:bCs/>
          <w:sz w:val="24"/>
          <w:szCs w:val="24"/>
        </w:rPr>
        <w:t xml:space="preserve">1 </w:t>
      </w:r>
      <w:r>
        <w:rPr>
          <w:rFonts w:hint="eastAsia" w:ascii="Times New Roman" w:hAnsi="Times New Roman"/>
          <w:b/>
          <w:bCs/>
          <w:sz w:val="24"/>
          <w:szCs w:val="24"/>
          <w:lang w:val="en-US" w:eastAsia="zh-CN"/>
        </w:rPr>
        <w:t xml:space="preserve"> </w:t>
      </w:r>
      <w:r>
        <w:rPr>
          <w:rFonts w:hint="eastAsia" w:ascii="Times New Roman" w:hAnsi="Times New Roman"/>
          <w:b/>
          <w:bCs/>
          <w:sz w:val="24"/>
          <w:szCs w:val="24"/>
          <w:lang w:eastAsia="zh-CN"/>
        </w:rPr>
        <w:t>项目</w:t>
      </w:r>
      <w:r>
        <w:rPr>
          <w:rFonts w:ascii="Times New Roman" w:hAnsi="Times New Roman"/>
          <w:b/>
          <w:bCs/>
          <w:sz w:val="24"/>
          <w:szCs w:val="24"/>
        </w:rPr>
        <w:t>噪声监测布点一览表</w:t>
      </w:r>
    </w:p>
    <w:tbl>
      <w:tblPr>
        <w:tblStyle w:val="1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4"/>
        <w:gridCol w:w="3121"/>
        <w:gridCol w:w="3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624" w:type="dxa"/>
            <w:vAlign w:val="center"/>
          </w:tcPr>
          <w:p>
            <w:pPr>
              <w:jc w:val="center"/>
              <w:rPr>
                <w:rFonts w:ascii="Times New Roman" w:hAnsi="Times New Roman"/>
                <w:szCs w:val="21"/>
              </w:rPr>
            </w:pPr>
            <w:r>
              <w:rPr>
                <w:rFonts w:ascii="Times New Roman" w:hAnsi="Times New Roman"/>
                <w:szCs w:val="21"/>
              </w:rPr>
              <w:t>编号</w:t>
            </w:r>
          </w:p>
        </w:tc>
        <w:tc>
          <w:tcPr>
            <w:tcW w:w="3121" w:type="dxa"/>
            <w:vAlign w:val="center"/>
          </w:tcPr>
          <w:p>
            <w:pPr>
              <w:jc w:val="center"/>
              <w:rPr>
                <w:rFonts w:ascii="Times New Roman" w:hAnsi="Times New Roman"/>
                <w:szCs w:val="21"/>
              </w:rPr>
            </w:pPr>
            <w:r>
              <w:rPr>
                <w:rFonts w:ascii="Times New Roman" w:hAnsi="Times New Roman"/>
                <w:szCs w:val="21"/>
              </w:rPr>
              <w:t>监测点位置</w:t>
            </w:r>
          </w:p>
        </w:tc>
        <w:tc>
          <w:tcPr>
            <w:tcW w:w="3777" w:type="dxa"/>
            <w:vAlign w:val="center"/>
          </w:tcPr>
          <w:p>
            <w:pPr>
              <w:jc w:val="center"/>
              <w:rPr>
                <w:rFonts w:ascii="Times New Roman" w:hAnsi="Times New Roman"/>
                <w:szCs w:val="21"/>
              </w:rPr>
            </w:pPr>
            <w:r>
              <w:rPr>
                <w:rFonts w:ascii="Times New Roman" w:hAnsi="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624" w:type="dxa"/>
            <w:vAlign w:val="center"/>
          </w:tcPr>
          <w:p>
            <w:pPr>
              <w:jc w:val="center"/>
              <w:rPr>
                <w:rFonts w:ascii="Times New Roman" w:hAnsi="Times New Roman"/>
                <w:szCs w:val="21"/>
              </w:rPr>
            </w:pPr>
            <w:r>
              <w:rPr>
                <w:rFonts w:ascii="Times New Roman" w:hAnsi="Times New Roman"/>
                <w:szCs w:val="21"/>
              </w:rPr>
              <w:t>N1</w:t>
            </w:r>
          </w:p>
        </w:tc>
        <w:tc>
          <w:tcPr>
            <w:tcW w:w="3121" w:type="dxa"/>
            <w:vAlign w:val="center"/>
          </w:tcPr>
          <w:p>
            <w:pPr>
              <w:jc w:val="center"/>
              <w:rPr>
                <w:rFonts w:ascii="Times New Roman" w:hAnsi="Times New Roman"/>
                <w:szCs w:val="21"/>
              </w:rPr>
            </w:pPr>
            <w:r>
              <w:rPr>
                <w:rFonts w:hint="eastAsia" w:ascii="Times New Roman" w:hAnsi="Times New Roman"/>
                <w:szCs w:val="21"/>
                <w:lang w:val="en-US" w:eastAsia="zh-CN"/>
              </w:rPr>
              <w:t>22#楼</w:t>
            </w:r>
            <w:r>
              <w:rPr>
                <w:rFonts w:ascii="Times New Roman" w:hAnsi="Times New Roman"/>
                <w:szCs w:val="21"/>
              </w:rPr>
              <w:t>东侧</w:t>
            </w:r>
          </w:p>
        </w:tc>
        <w:tc>
          <w:tcPr>
            <w:tcW w:w="3777" w:type="dxa"/>
            <w:vAlign w:val="center"/>
          </w:tcPr>
          <w:p>
            <w:pPr>
              <w:jc w:val="center"/>
              <w:rPr>
                <w:rFonts w:ascii="Times New Roman" w:hAnsi="Times New Roman"/>
                <w:szCs w:val="21"/>
              </w:rPr>
            </w:pPr>
            <w:r>
              <w:rPr>
                <w:rFonts w:ascii="Times New Roman" w:hAnsi="Times New Roman"/>
                <w:szCs w:val="21"/>
              </w:rPr>
              <w:t>区域环境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 w:hRule="atLeast"/>
          <w:jc w:val="center"/>
        </w:trPr>
        <w:tc>
          <w:tcPr>
            <w:tcW w:w="1624" w:type="dxa"/>
            <w:vAlign w:val="center"/>
          </w:tcPr>
          <w:p>
            <w:pPr>
              <w:jc w:val="center"/>
              <w:rPr>
                <w:rFonts w:ascii="Times New Roman" w:hAnsi="Times New Roman"/>
                <w:szCs w:val="21"/>
              </w:rPr>
            </w:pPr>
            <w:r>
              <w:rPr>
                <w:rFonts w:ascii="Times New Roman" w:hAnsi="Times New Roman"/>
                <w:szCs w:val="21"/>
              </w:rPr>
              <w:t>N2</w:t>
            </w:r>
          </w:p>
        </w:tc>
        <w:tc>
          <w:tcPr>
            <w:tcW w:w="3121" w:type="dxa"/>
            <w:vAlign w:val="center"/>
          </w:tcPr>
          <w:p>
            <w:pPr>
              <w:jc w:val="center"/>
              <w:rPr>
                <w:rFonts w:ascii="Times New Roman" w:hAnsi="Times New Roman"/>
                <w:szCs w:val="21"/>
              </w:rPr>
            </w:pPr>
            <w:r>
              <w:rPr>
                <w:rFonts w:hint="eastAsia" w:ascii="Times New Roman" w:hAnsi="Times New Roman"/>
                <w:szCs w:val="21"/>
                <w:lang w:val="en-US" w:eastAsia="zh-CN"/>
              </w:rPr>
              <w:t>22#楼</w:t>
            </w:r>
            <w:r>
              <w:rPr>
                <w:rFonts w:ascii="Times New Roman" w:hAnsi="Times New Roman"/>
                <w:szCs w:val="21"/>
              </w:rPr>
              <w:t>南侧</w:t>
            </w:r>
          </w:p>
        </w:tc>
        <w:tc>
          <w:tcPr>
            <w:tcW w:w="3777" w:type="dxa"/>
            <w:vAlign w:val="center"/>
          </w:tcPr>
          <w:p>
            <w:pPr>
              <w:jc w:val="center"/>
              <w:rPr>
                <w:rFonts w:ascii="Times New Roman" w:hAnsi="Times New Roman"/>
                <w:szCs w:val="21"/>
              </w:rPr>
            </w:pPr>
            <w:r>
              <w:rPr>
                <w:rFonts w:ascii="Times New Roman" w:hAnsi="Times New Roman"/>
                <w:szCs w:val="21"/>
              </w:rPr>
              <w:t>区域环境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 w:hRule="atLeast"/>
          <w:jc w:val="center"/>
        </w:trPr>
        <w:tc>
          <w:tcPr>
            <w:tcW w:w="1624" w:type="dxa"/>
            <w:vAlign w:val="center"/>
          </w:tcPr>
          <w:p>
            <w:pPr>
              <w:jc w:val="center"/>
              <w:rPr>
                <w:rFonts w:ascii="Times New Roman" w:hAnsi="Times New Roman"/>
                <w:szCs w:val="21"/>
              </w:rPr>
            </w:pPr>
            <w:r>
              <w:rPr>
                <w:rFonts w:ascii="Times New Roman" w:hAnsi="Times New Roman"/>
                <w:szCs w:val="21"/>
              </w:rPr>
              <w:t>N3</w:t>
            </w:r>
          </w:p>
        </w:tc>
        <w:tc>
          <w:tcPr>
            <w:tcW w:w="3121" w:type="dxa"/>
            <w:vAlign w:val="center"/>
          </w:tcPr>
          <w:p>
            <w:pPr>
              <w:jc w:val="center"/>
              <w:rPr>
                <w:rFonts w:ascii="Times New Roman" w:hAnsi="Times New Roman"/>
                <w:szCs w:val="21"/>
              </w:rPr>
            </w:pPr>
            <w:r>
              <w:rPr>
                <w:rFonts w:hint="eastAsia" w:ascii="Times New Roman" w:hAnsi="Times New Roman"/>
                <w:szCs w:val="21"/>
                <w:lang w:val="en-US" w:eastAsia="zh-CN"/>
              </w:rPr>
              <w:t>22#楼</w:t>
            </w:r>
            <w:r>
              <w:rPr>
                <w:rFonts w:ascii="Times New Roman" w:hAnsi="Times New Roman"/>
                <w:szCs w:val="21"/>
              </w:rPr>
              <w:t>西侧</w:t>
            </w:r>
          </w:p>
        </w:tc>
        <w:tc>
          <w:tcPr>
            <w:tcW w:w="3777" w:type="dxa"/>
            <w:vAlign w:val="center"/>
          </w:tcPr>
          <w:p>
            <w:pPr>
              <w:jc w:val="center"/>
              <w:rPr>
                <w:rFonts w:ascii="Times New Roman" w:hAnsi="Times New Roman"/>
                <w:szCs w:val="21"/>
              </w:rPr>
            </w:pPr>
            <w:r>
              <w:rPr>
                <w:rFonts w:ascii="Times New Roman" w:hAnsi="Times New Roman"/>
                <w:szCs w:val="21"/>
              </w:rPr>
              <w:t>区域环境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jc w:val="center"/>
        </w:trPr>
        <w:tc>
          <w:tcPr>
            <w:tcW w:w="1624" w:type="dxa"/>
            <w:vAlign w:val="center"/>
          </w:tcPr>
          <w:p>
            <w:pPr>
              <w:jc w:val="center"/>
              <w:rPr>
                <w:rFonts w:ascii="Times New Roman" w:hAnsi="Times New Roman"/>
                <w:szCs w:val="21"/>
              </w:rPr>
            </w:pPr>
            <w:r>
              <w:rPr>
                <w:rFonts w:ascii="Times New Roman" w:hAnsi="Times New Roman"/>
                <w:szCs w:val="21"/>
              </w:rPr>
              <w:t>N4</w:t>
            </w:r>
          </w:p>
        </w:tc>
        <w:tc>
          <w:tcPr>
            <w:tcW w:w="3121" w:type="dxa"/>
            <w:vAlign w:val="center"/>
          </w:tcPr>
          <w:p>
            <w:pPr>
              <w:jc w:val="center"/>
              <w:rPr>
                <w:rFonts w:ascii="Times New Roman" w:hAnsi="Times New Roman"/>
                <w:szCs w:val="21"/>
              </w:rPr>
            </w:pPr>
            <w:r>
              <w:rPr>
                <w:rFonts w:hint="eastAsia" w:ascii="Times New Roman" w:hAnsi="Times New Roman"/>
                <w:szCs w:val="21"/>
                <w:lang w:val="en-US" w:eastAsia="zh-CN"/>
              </w:rPr>
              <w:t>22#楼</w:t>
            </w:r>
            <w:r>
              <w:rPr>
                <w:rFonts w:ascii="Times New Roman" w:hAnsi="Times New Roman"/>
                <w:szCs w:val="21"/>
              </w:rPr>
              <w:t>北侧</w:t>
            </w:r>
          </w:p>
        </w:tc>
        <w:tc>
          <w:tcPr>
            <w:tcW w:w="3777" w:type="dxa"/>
            <w:vAlign w:val="center"/>
          </w:tcPr>
          <w:p>
            <w:pPr>
              <w:jc w:val="center"/>
              <w:rPr>
                <w:rFonts w:ascii="Times New Roman" w:hAnsi="Times New Roman"/>
                <w:szCs w:val="21"/>
              </w:rPr>
            </w:pPr>
            <w:r>
              <w:rPr>
                <w:rFonts w:ascii="Times New Roman" w:hAnsi="Times New Roman"/>
                <w:szCs w:val="21"/>
              </w:rPr>
              <w:t>区域环境</w:t>
            </w:r>
          </w:p>
        </w:tc>
      </w:tr>
    </w:tbl>
    <w:p>
      <w:pPr>
        <w:spacing w:line="360" w:lineRule="auto"/>
        <w:rPr>
          <w:rFonts w:ascii="Times New Roman" w:hAnsi="Times New Roman"/>
          <w:sz w:val="24"/>
          <w:szCs w:val="24"/>
        </w:rPr>
      </w:pPr>
      <w:r>
        <w:rPr>
          <w:rFonts w:ascii="Times New Roman" w:hAnsi="Times New Roman"/>
          <w:sz w:val="24"/>
          <w:szCs w:val="24"/>
        </w:rPr>
        <w:t>监测点位的布设位置见下图：</w:t>
      </w:r>
    </w:p>
    <w:p>
      <w:pPr>
        <w:spacing w:line="360" w:lineRule="auto"/>
      </w:pPr>
      <w:r>
        <w:rPr>
          <w:rFonts w:hint="eastAsia" w:ascii="Times New Roman" w:hAnsi="Times New Roman" w:eastAsia="宋体" w:cs="Times New Roman"/>
          <w:sz w:val="28"/>
          <w:szCs w:val="28"/>
          <w:lang w:val="en-US" w:eastAsia="zh-CN"/>
        </w:rPr>
        <w:drawing>
          <wp:anchor distT="0" distB="0" distL="114300" distR="114300" simplePos="0" relativeHeight="2279862272" behindDoc="1" locked="0" layoutInCell="1" allowOverlap="1">
            <wp:simplePos x="0" y="0"/>
            <wp:positionH relativeFrom="column">
              <wp:posOffset>31750</wp:posOffset>
            </wp:positionH>
            <wp:positionV relativeFrom="page">
              <wp:posOffset>6057900</wp:posOffset>
            </wp:positionV>
            <wp:extent cx="5269230" cy="3339465"/>
            <wp:effectExtent l="12700" t="12700" r="13970" b="19685"/>
            <wp:wrapTight wrapText="bothSides">
              <wp:wrapPolygon>
                <wp:start x="-52" y="-82"/>
                <wp:lineTo x="-52" y="21604"/>
                <wp:lineTo x="21579" y="21604"/>
                <wp:lineTo x="21579" y="-82"/>
                <wp:lineTo x="-52" y="-82"/>
              </wp:wrapPolygon>
            </wp:wrapTight>
            <wp:docPr id="13" name="图片 13" descr="锦城迎宾监测点位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锦城迎宾监测点位图"/>
                    <pic:cNvPicPr>
                      <a:picLocks noChangeAspect="1"/>
                    </pic:cNvPicPr>
                  </pic:nvPicPr>
                  <pic:blipFill>
                    <a:blip r:embed="rId7"/>
                    <a:stretch>
                      <a:fillRect/>
                    </a:stretch>
                  </pic:blipFill>
                  <pic:spPr>
                    <a:xfrm>
                      <a:off x="0" y="0"/>
                      <a:ext cx="5269230" cy="3339465"/>
                    </a:xfrm>
                    <a:prstGeom prst="rect">
                      <a:avLst/>
                    </a:prstGeom>
                    <a:ln w="12700" cmpd="sng">
                      <a:solidFill>
                        <a:schemeClr val="tx1"/>
                      </a:solidFill>
                      <a:prstDash val="solid"/>
                    </a:ln>
                  </pic:spPr>
                </pic:pic>
              </a:graphicData>
            </a:graphic>
          </wp:anchor>
        </w:drawing>
      </w:r>
      <w:r>
        <w:rPr>
          <w:sz w:val="21"/>
        </w:rPr>
        <mc:AlternateContent>
          <mc:Choice Requires="wps">
            <w:drawing>
              <wp:anchor distT="0" distB="0" distL="114300" distR="114300" simplePos="0" relativeHeight="2279861248" behindDoc="0" locked="0" layoutInCell="1" allowOverlap="1">
                <wp:simplePos x="0" y="0"/>
                <wp:positionH relativeFrom="column">
                  <wp:posOffset>1593215</wp:posOffset>
                </wp:positionH>
                <wp:positionV relativeFrom="paragraph">
                  <wp:posOffset>3854450</wp:posOffset>
                </wp:positionV>
                <wp:extent cx="2063750" cy="32639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2063750" cy="326390"/>
                        </a:xfrm>
                        <a:prstGeom prst="rect">
                          <a:avLst/>
                        </a:prstGeom>
                        <a:noFill/>
                        <a:ln w="9525">
                          <a:noFill/>
                        </a:ln>
                      </wps:spPr>
                      <wps:txbx>
                        <w:txbxContent>
                          <w:p>
                            <w:r>
                              <w:rPr>
                                <w:rFonts w:ascii="Times New Roman" w:hAnsi="Times New Roman"/>
                                <w:b/>
                                <w:bCs/>
                                <w:sz w:val="24"/>
                                <w:szCs w:val="24"/>
                              </w:rPr>
                              <w:t>图</w:t>
                            </w:r>
                            <w:r>
                              <w:rPr>
                                <w:rFonts w:hint="eastAsia" w:ascii="Times New Roman" w:hAnsi="Times New Roman"/>
                                <w:b/>
                                <w:bCs/>
                                <w:sz w:val="24"/>
                                <w:szCs w:val="24"/>
                                <w:lang w:val="en-US" w:eastAsia="zh-CN"/>
                              </w:rPr>
                              <w:t>7.1</w:t>
                            </w:r>
                            <w:r>
                              <w:rPr>
                                <w:rFonts w:ascii="Times New Roman" w:hAnsi="Times New Roman"/>
                                <w:b/>
                                <w:bCs/>
                                <w:sz w:val="24"/>
                                <w:szCs w:val="24"/>
                              </w:rPr>
                              <w:t>：项目噪声监测点位图</w:t>
                            </w:r>
                          </w:p>
                        </w:txbxContent>
                      </wps:txbx>
                      <wps:bodyPr upright="1"/>
                    </wps:wsp>
                  </a:graphicData>
                </a:graphic>
              </wp:anchor>
            </w:drawing>
          </mc:Choice>
          <mc:Fallback>
            <w:pict>
              <v:shape id="_x0000_s1026" o:spid="_x0000_s1026" o:spt="202" type="#_x0000_t202" style="position:absolute;left:0pt;margin-left:125.45pt;margin-top:303.5pt;height:25.7pt;width:162.5pt;z-index:-2015106048;mso-width-relative:page;mso-height-relative:page;" filled="f" stroked="f" coordsize="21600,21600" o:gfxdata="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QRh5+1wAAAAsBAAAPAAAAAAAAAAEAIAAAACIA&#10;AABkcnMvZG93bnJldi54bWxQSwECFAAUAAAACACHTuJAPOY/a5gBAAALAwAADgAAAAAAAAABACAA&#10;AAAmAQAAZHJzL2Uyb0RvYy54bWxQSwUGAAAAAAYABgBZAQAAMAUAAAAA&#10;">
                <v:fill on="f" focussize="0,0"/>
                <v:stroke on="f"/>
                <v:imagedata o:title=""/>
                <o:lock v:ext="edit" aspectratio="f"/>
                <v:textbox>
                  <w:txbxContent>
                    <w:p>
                      <w:r>
                        <w:rPr>
                          <w:rFonts w:ascii="Times New Roman" w:hAnsi="Times New Roman"/>
                          <w:b/>
                          <w:bCs/>
                          <w:sz w:val="24"/>
                          <w:szCs w:val="24"/>
                        </w:rPr>
                        <w:t>图</w:t>
                      </w:r>
                      <w:r>
                        <w:rPr>
                          <w:rFonts w:hint="eastAsia" w:ascii="Times New Roman" w:hAnsi="Times New Roman"/>
                          <w:b/>
                          <w:bCs/>
                          <w:sz w:val="24"/>
                          <w:szCs w:val="24"/>
                          <w:lang w:val="en-US" w:eastAsia="zh-CN"/>
                        </w:rPr>
                        <w:t>7.1</w:t>
                      </w:r>
                      <w:r>
                        <w:rPr>
                          <w:rFonts w:ascii="Times New Roman" w:hAnsi="Times New Roman"/>
                          <w:b/>
                          <w:bCs/>
                          <w:sz w:val="24"/>
                          <w:szCs w:val="24"/>
                        </w:rPr>
                        <w:t>：项目噪声监测点位图</w:t>
                      </w:r>
                    </w:p>
                  </w:txbxContent>
                </v:textbox>
              </v:shape>
            </w:pict>
          </mc:Fallback>
        </mc:AlternateContent>
      </w:r>
    </w:p>
    <w:p>
      <w:pPr>
        <w:pStyle w:val="20"/>
        <w:jc w:val="center"/>
        <w:outlineLvl w:val="0"/>
        <w:rPr>
          <w:rFonts w:hint="default" w:ascii="Times New Roman" w:hAnsi="Times New Roman" w:cs="Times New Roman"/>
          <w:color w:val="auto"/>
          <w:sz w:val="32"/>
          <w:szCs w:val="32"/>
        </w:rPr>
      </w:pPr>
      <w:bookmarkStart w:id="156" w:name="_Toc18304"/>
      <w:bookmarkStart w:id="157" w:name="_Toc16750_WPSOffice_Level1"/>
      <w:bookmarkStart w:id="158" w:name="_Toc28757_WPSOffice_Level1"/>
      <w:r>
        <w:rPr>
          <w:rFonts w:hint="default" w:ascii="Times New Roman" w:hAnsi="Times New Roman" w:cs="Times New Roman"/>
          <w:color w:val="auto"/>
          <w:sz w:val="32"/>
          <w:szCs w:val="32"/>
        </w:rPr>
        <w:t>第</w:t>
      </w:r>
      <w:r>
        <w:rPr>
          <w:rFonts w:hint="eastAsia" w:cs="Times New Roman"/>
          <w:color w:val="auto"/>
          <w:sz w:val="32"/>
          <w:szCs w:val="32"/>
          <w:lang w:eastAsia="zh-CN"/>
        </w:rPr>
        <w:t>八</w:t>
      </w:r>
      <w:r>
        <w:rPr>
          <w:rFonts w:hint="default" w:ascii="Times New Roman" w:hAnsi="Times New Roman" w:cs="Times New Roman"/>
          <w:color w:val="auto"/>
          <w:sz w:val="32"/>
          <w:szCs w:val="32"/>
        </w:rPr>
        <w:t>章 监测质量保证和质量控制</w:t>
      </w:r>
      <w:bookmarkEnd w:id="156"/>
      <w:bookmarkEnd w:id="157"/>
      <w:bookmarkEnd w:id="158"/>
    </w:p>
    <w:p>
      <w:pPr>
        <w:tabs>
          <w:tab w:val="left" w:pos="471"/>
        </w:tabs>
        <w:spacing w:line="360" w:lineRule="auto"/>
        <w:outlineLvl w:val="1"/>
        <w:rPr>
          <w:rFonts w:hint="default" w:ascii="Times New Roman" w:hAnsi="Times New Roman" w:eastAsia="宋体" w:cs="Times New Roman"/>
          <w:b/>
          <w:bCs/>
          <w:kern w:val="0"/>
          <w:sz w:val="28"/>
          <w:szCs w:val="28"/>
        </w:rPr>
      </w:pPr>
      <w:bookmarkStart w:id="159" w:name="_Toc3631"/>
      <w:bookmarkStart w:id="160" w:name="_Toc1644_WPSOffice_Level2"/>
      <w:bookmarkStart w:id="161" w:name="_Toc1383_WPSOffice_Level2"/>
      <w:r>
        <w:rPr>
          <w:rFonts w:hint="eastAsia" w:ascii="Times New Roman" w:hAnsi="Times New Roman" w:cs="Times New Roman"/>
          <w:b/>
          <w:bCs/>
          <w:kern w:val="0"/>
          <w:sz w:val="28"/>
          <w:szCs w:val="28"/>
          <w:lang w:val="en-US" w:eastAsia="zh-CN"/>
        </w:rPr>
        <w:t>8.1</w:t>
      </w:r>
      <w:r>
        <w:rPr>
          <w:rFonts w:hint="default" w:ascii="Times New Roman" w:hAnsi="Times New Roman" w:cs="Times New Roman"/>
          <w:b/>
          <w:bCs/>
          <w:kern w:val="0"/>
          <w:sz w:val="28"/>
          <w:szCs w:val="28"/>
        </w:rPr>
        <w:t>、 监测分析过程中的质量保证和质量控制</w:t>
      </w:r>
      <w:bookmarkEnd w:id="159"/>
      <w:bookmarkEnd w:id="160"/>
      <w:bookmarkEnd w:id="161"/>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kern w:val="0"/>
          <w:sz w:val="24"/>
          <w:szCs w:val="24"/>
        </w:rPr>
        <w:t>本次验收监测采样及分析过程均严格按照《环境监测技术规范》要求进行，实施全程序质量控制。具体质控要求如下：</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 及时</w:t>
      </w:r>
      <w:r>
        <w:rPr>
          <w:rFonts w:hint="default" w:ascii="Times New Roman" w:hAnsi="Times New Roman" w:cs="Times New Roman"/>
          <w:sz w:val="24"/>
        </w:rPr>
        <w:t>组织</w:t>
      </w:r>
      <w:r>
        <w:rPr>
          <w:rFonts w:hint="default" w:ascii="Times New Roman" w:hAnsi="Times New Roman" w:cs="Times New Roman"/>
          <w:sz w:val="24"/>
          <w:szCs w:val="44"/>
        </w:rPr>
        <w:t>监测</w:t>
      </w:r>
      <w:r>
        <w:rPr>
          <w:rFonts w:hint="default" w:ascii="Times New Roman" w:hAnsi="Times New Roman" w:cs="Times New Roman"/>
          <w:sz w:val="24"/>
          <w:szCs w:val="24"/>
        </w:rPr>
        <w:t>人员到现场勘察，进行现场点位确认。</w:t>
      </w:r>
    </w:p>
    <w:p>
      <w:pPr>
        <w:spacing w:line="360" w:lineRule="auto"/>
        <w:ind w:firstLine="480" w:firstLineChars="200"/>
        <w:rPr>
          <w:rFonts w:hint="default" w:ascii="Times New Roman" w:hAnsi="Times New Roman" w:cs="Times New Roman"/>
          <w:kern w:val="0"/>
          <w:sz w:val="24"/>
          <w:szCs w:val="24"/>
        </w:rPr>
      </w:pPr>
      <w:r>
        <w:rPr>
          <w:rFonts w:hint="default" w:ascii="Times New Roman" w:hAnsi="Times New Roman" w:cs="Times New Roman"/>
          <w:sz w:val="24"/>
          <w:szCs w:val="24"/>
        </w:rPr>
        <w:t xml:space="preserve">（2） </w:t>
      </w:r>
      <w:r>
        <w:rPr>
          <w:rFonts w:hint="default" w:ascii="Times New Roman" w:hAnsi="Times New Roman" w:cs="Times New Roman"/>
          <w:kern w:val="0"/>
          <w:sz w:val="24"/>
          <w:szCs w:val="24"/>
        </w:rPr>
        <w:t>根据现场</w:t>
      </w:r>
      <w:r>
        <w:rPr>
          <w:rFonts w:hint="default" w:ascii="Times New Roman" w:hAnsi="Times New Roman" w:cs="Times New Roman"/>
          <w:sz w:val="24"/>
          <w:szCs w:val="24"/>
        </w:rPr>
        <w:t>勘察</w:t>
      </w:r>
      <w:r>
        <w:rPr>
          <w:rFonts w:hint="default" w:ascii="Times New Roman" w:hAnsi="Times New Roman" w:cs="Times New Roman"/>
          <w:kern w:val="0"/>
          <w:sz w:val="24"/>
          <w:szCs w:val="24"/>
        </w:rPr>
        <w:t>的情况，按照</w:t>
      </w:r>
      <w:r>
        <w:rPr>
          <w:rFonts w:hint="default" w:ascii="Times New Roman" w:hAnsi="Times New Roman" w:cs="Times New Roman"/>
          <w:sz w:val="24"/>
          <w:szCs w:val="24"/>
        </w:rPr>
        <w:t>《社会生活环境噪声排放标准》（GB 22337-2008）</w:t>
      </w:r>
      <w:r>
        <w:rPr>
          <w:rFonts w:hint="default" w:ascii="Times New Roman" w:hAnsi="Times New Roman" w:cs="Times New Roman"/>
          <w:kern w:val="0"/>
          <w:sz w:val="24"/>
          <w:szCs w:val="24"/>
        </w:rPr>
        <w:t>,编制现场监测方案和现场监测实施方案。</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（3） 使用的标准方法均为现行有效的方法，且方法最低检出限能满足各项监测因子的最高质量标准。</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（4） 所有的</w:t>
      </w:r>
      <w:r>
        <w:rPr>
          <w:rFonts w:hint="default" w:ascii="Times New Roman" w:hAnsi="Times New Roman" w:cs="Times New Roman"/>
          <w:sz w:val="24"/>
          <w:szCs w:val="44"/>
        </w:rPr>
        <w:t>监测</w:t>
      </w:r>
      <w:r>
        <w:rPr>
          <w:rFonts w:hint="default" w:ascii="Times New Roman" w:hAnsi="Times New Roman" w:cs="Times New Roman"/>
          <w:sz w:val="24"/>
          <w:szCs w:val="24"/>
        </w:rPr>
        <w:t>人员均能持证上岗，对监测过程中涉及的重要技术环节进行了严格的培训。</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（5）</w:t>
      </w:r>
      <w:r>
        <w:rPr>
          <w:rFonts w:hint="default" w:ascii="Times New Roman" w:hAnsi="Times New Roman" w:cs="Times New Roman"/>
          <w:sz w:val="24"/>
        </w:rPr>
        <w:t>实验室分析</w:t>
      </w:r>
      <w:r>
        <w:rPr>
          <w:rFonts w:hint="default" w:ascii="Times New Roman" w:hAnsi="Times New Roman" w:cs="Times New Roman"/>
          <w:sz w:val="24"/>
          <w:szCs w:val="24"/>
        </w:rPr>
        <w:t>仪器均经过省级计量部门鉴定，保证了监测数据的准确性和代表性。</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（6） 数据进行三级审核（室主任审核、质量负责人复审、技术负责人签发）。</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（7） 样品的采集、运输均按相关的技术规范要求进行。</w:t>
      </w:r>
    </w:p>
    <w:p>
      <w:pPr>
        <w:spacing w:line="360" w:lineRule="auto"/>
        <w:ind w:firstLine="480" w:firstLineChars="200"/>
        <w:rPr>
          <w:rFonts w:hint="default" w:ascii="Times New Roman" w:hAnsi="Times New Roman" w:cs="Times New Roman"/>
          <w:bCs/>
          <w:sz w:val="24"/>
          <w:szCs w:val="24"/>
        </w:rPr>
      </w:pPr>
      <w:r>
        <w:rPr>
          <w:rFonts w:hint="default" w:ascii="Times New Roman" w:hAnsi="Times New Roman" w:cs="Times New Roman"/>
          <w:sz w:val="24"/>
          <w:szCs w:val="24"/>
        </w:rPr>
        <w:t>（8）</w:t>
      </w:r>
      <w:r>
        <w:rPr>
          <w:rFonts w:hint="default" w:ascii="Times New Roman" w:hAnsi="Times New Roman" w:cs="Times New Roman"/>
          <w:bCs/>
          <w:sz w:val="24"/>
          <w:szCs w:val="24"/>
        </w:rPr>
        <w:t>样品</w:t>
      </w:r>
      <w:r>
        <w:rPr>
          <w:rFonts w:hint="default" w:ascii="Times New Roman" w:hAnsi="Times New Roman" w:cs="Times New Roman"/>
          <w:sz w:val="24"/>
        </w:rPr>
        <w:t>分析质量控制</w:t>
      </w:r>
      <w:r>
        <w:rPr>
          <w:rFonts w:hint="default" w:ascii="Times New Roman" w:hAnsi="Times New Roman" w:cs="Times New Roman"/>
          <w:bCs/>
          <w:sz w:val="24"/>
          <w:szCs w:val="24"/>
        </w:rPr>
        <w:t>：</w:t>
      </w:r>
    </w:p>
    <w:p>
      <w:pPr>
        <w:spacing w:line="360" w:lineRule="auto"/>
        <w:ind w:firstLine="480" w:firstLineChars="200"/>
        <w:rPr>
          <w:rFonts w:hint="default" w:ascii="Times New Roman" w:hAnsi="Times New Roman" w:cs="Times New Roman"/>
          <w:bCs/>
          <w:sz w:val="24"/>
          <w:szCs w:val="24"/>
        </w:rPr>
      </w:pPr>
      <w:r>
        <w:rPr>
          <w:rFonts w:hint="default" w:ascii="Times New Roman" w:hAnsi="Times New Roman" w:cs="Times New Roman"/>
          <w:bCs/>
          <w:sz w:val="24"/>
          <w:szCs w:val="24"/>
        </w:rPr>
        <w:t>用空白值、标准曲线的相关、截距、斜率评价实验过程的一致性；</w:t>
      </w:r>
    </w:p>
    <w:p>
      <w:pPr>
        <w:widowControl/>
        <w:spacing w:line="360" w:lineRule="auto"/>
        <w:ind w:firstLine="480" w:firstLineChars="200"/>
        <w:jc w:val="left"/>
        <w:rPr>
          <w:rFonts w:hint="default" w:ascii="Times New Roman" w:hAnsi="Times New Roman" w:cs="Times New Roman"/>
          <w:bCs/>
          <w:sz w:val="24"/>
          <w:szCs w:val="24"/>
        </w:rPr>
      </w:pPr>
      <w:r>
        <w:rPr>
          <w:rFonts w:hint="default" w:ascii="Times New Roman" w:hAnsi="Times New Roman" w:cs="Times New Roman"/>
          <w:bCs/>
          <w:sz w:val="24"/>
          <w:szCs w:val="24"/>
        </w:rPr>
        <w:t>用现场空白、有证标准物质保证数据的准确度和精确度。</w:t>
      </w:r>
    </w:p>
    <w:p>
      <w:pPr>
        <w:pStyle w:val="20"/>
        <w:rPr>
          <w:rFonts w:hint="default" w:ascii="Times New Roman" w:hAnsi="Times New Roman" w:cs="Times New Roman"/>
          <w:b w:val="0"/>
          <w:sz w:val="28"/>
          <w:szCs w:val="28"/>
        </w:rPr>
      </w:pPr>
      <w:bookmarkStart w:id="162" w:name="_Toc31808"/>
      <w:bookmarkStart w:id="163" w:name="_Toc17595"/>
      <w:bookmarkStart w:id="164" w:name="_Toc494458823"/>
      <w:bookmarkStart w:id="165" w:name="_Toc475174532"/>
      <w:bookmarkStart w:id="166" w:name="_Toc413_WPSOffice_Level2"/>
      <w:bookmarkStart w:id="167" w:name="_Toc8209_WPSOffice_Level2"/>
      <w:r>
        <w:rPr>
          <w:rFonts w:hint="eastAsia" w:cs="Times New Roman"/>
          <w:sz w:val="28"/>
          <w:szCs w:val="28"/>
          <w:lang w:val="en-US" w:eastAsia="zh-CN"/>
        </w:rPr>
        <w:t>8.2</w:t>
      </w:r>
      <w:r>
        <w:rPr>
          <w:rFonts w:hint="default" w:ascii="Times New Roman" w:hAnsi="Times New Roman" w:cs="Times New Roman"/>
          <w:sz w:val="28"/>
          <w:szCs w:val="28"/>
        </w:rPr>
        <w:t>、监测分析方法</w:t>
      </w:r>
      <w:bookmarkEnd w:id="162"/>
      <w:bookmarkEnd w:id="163"/>
      <w:bookmarkEnd w:id="164"/>
      <w:bookmarkEnd w:id="165"/>
      <w:bookmarkEnd w:id="166"/>
      <w:bookmarkEnd w:id="167"/>
    </w:p>
    <w:p>
      <w:pPr>
        <w:jc w:val="center"/>
        <w:rPr>
          <w:rFonts w:hint="default" w:ascii="Times New Roman" w:hAnsi="Times New Roman" w:cs="Times New Roman"/>
          <w:b/>
          <w:color w:val="000000"/>
          <w:sz w:val="24"/>
          <w:szCs w:val="24"/>
        </w:rPr>
      </w:pPr>
      <w:bookmarkStart w:id="168" w:name="_Toc19288"/>
      <w:r>
        <w:rPr>
          <w:rFonts w:hint="default" w:ascii="Times New Roman" w:hAnsi="Times New Roman" w:cs="Times New Roman"/>
          <w:b/>
          <w:color w:val="000000"/>
          <w:sz w:val="24"/>
          <w:szCs w:val="24"/>
        </w:rPr>
        <w:t>表</w:t>
      </w:r>
      <w:r>
        <w:rPr>
          <w:rFonts w:hint="eastAsia" w:ascii="Times New Roman" w:hAnsi="Times New Roman" w:cs="Times New Roman"/>
          <w:b/>
          <w:color w:val="000000"/>
          <w:sz w:val="24"/>
          <w:szCs w:val="24"/>
          <w:lang w:val="en-US" w:eastAsia="zh-CN"/>
        </w:rPr>
        <w:t>8.</w:t>
      </w:r>
      <w:r>
        <w:rPr>
          <w:rFonts w:hint="default" w:ascii="Times New Roman" w:hAnsi="Times New Roman" w:cs="Times New Roman"/>
          <w:b/>
          <w:color w:val="000000"/>
          <w:sz w:val="24"/>
          <w:szCs w:val="24"/>
        </w:rPr>
        <w:t>1  监测分析方法一览表</w:t>
      </w:r>
      <w:bookmarkEnd w:id="168"/>
    </w:p>
    <w:tbl>
      <w:tblPr>
        <w:tblStyle w:val="21"/>
        <w:tblW w:w="82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1658"/>
        <w:gridCol w:w="3407"/>
        <w:gridCol w:w="2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 w:hRule="atLeast"/>
          <w:tblHeader/>
        </w:trPr>
        <w:tc>
          <w:tcPr>
            <w:tcW w:w="1111" w:type="dxa"/>
            <w:tcBorders>
              <w:tl2br w:val="nil"/>
              <w:tr2bl w:val="nil"/>
            </w:tcBorders>
            <w:vAlign w:val="center"/>
          </w:tcPr>
          <w:p>
            <w:pPr>
              <w:widowControl/>
              <w:spacing w:line="240" w:lineRule="auto"/>
              <w:jc w:val="center"/>
              <w:rPr>
                <w:rFonts w:hint="default" w:ascii="Times New Roman" w:hAnsi="Times New Roman" w:cs="Times New Roman"/>
              </w:rPr>
            </w:pPr>
            <w:r>
              <w:rPr>
                <w:rFonts w:hint="default" w:ascii="Times New Roman" w:hAnsi="Times New Roman" w:cs="Times New Roman"/>
              </w:rPr>
              <w:t>监测类别</w:t>
            </w:r>
          </w:p>
        </w:tc>
        <w:tc>
          <w:tcPr>
            <w:tcW w:w="1658" w:type="dxa"/>
            <w:tcBorders>
              <w:tl2br w:val="nil"/>
              <w:tr2bl w:val="nil"/>
            </w:tcBorders>
            <w:vAlign w:val="center"/>
          </w:tcPr>
          <w:p>
            <w:pPr>
              <w:widowControl/>
              <w:spacing w:line="240" w:lineRule="auto"/>
              <w:jc w:val="center"/>
              <w:rPr>
                <w:rFonts w:hint="default" w:ascii="Times New Roman" w:hAnsi="Times New Roman" w:cs="Times New Roman"/>
              </w:rPr>
            </w:pPr>
            <w:r>
              <w:rPr>
                <w:rFonts w:hint="default" w:ascii="Times New Roman" w:hAnsi="Times New Roman" w:cs="Times New Roman"/>
              </w:rPr>
              <w:t>监测项目</w:t>
            </w:r>
          </w:p>
        </w:tc>
        <w:tc>
          <w:tcPr>
            <w:tcW w:w="3407" w:type="dxa"/>
            <w:tcBorders>
              <w:tl2br w:val="nil"/>
              <w:tr2bl w:val="nil"/>
            </w:tcBorders>
            <w:vAlign w:val="center"/>
          </w:tcPr>
          <w:p>
            <w:pPr>
              <w:widowControl/>
              <w:spacing w:line="240" w:lineRule="auto"/>
              <w:jc w:val="center"/>
              <w:rPr>
                <w:rFonts w:hint="default" w:ascii="Times New Roman" w:hAnsi="Times New Roman" w:cs="Times New Roman"/>
              </w:rPr>
            </w:pPr>
            <w:r>
              <w:rPr>
                <w:rFonts w:hint="default" w:ascii="Times New Roman" w:hAnsi="Times New Roman" w:cs="Times New Roman"/>
              </w:rPr>
              <w:t>分析方法</w:t>
            </w:r>
          </w:p>
        </w:tc>
        <w:tc>
          <w:tcPr>
            <w:tcW w:w="2104" w:type="dxa"/>
            <w:tcBorders>
              <w:tl2br w:val="nil"/>
              <w:tr2bl w:val="nil"/>
            </w:tcBorders>
            <w:vAlign w:val="center"/>
          </w:tcPr>
          <w:p>
            <w:pPr>
              <w:widowControl/>
              <w:spacing w:line="240" w:lineRule="auto"/>
              <w:jc w:val="center"/>
              <w:rPr>
                <w:rFonts w:hint="default" w:ascii="Times New Roman" w:hAnsi="Times New Roman" w:cs="Times New Roman"/>
              </w:rPr>
            </w:pPr>
            <w:r>
              <w:rPr>
                <w:rFonts w:hint="default" w:ascii="Times New Roman" w:hAnsi="Times New Roman" w:cs="Times New Roman"/>
              </w:rPr>
              <w:t>分析方法标准号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 w:hRule="atLeast"/>
        </w:trPr>
        <w:tc>
          <w:tcPr>
            <w:tcW w:w="2769" w:type="dxa"/>
            <w:gridSpan w:val="2"/>
            <w:tcBorders>
              <w:tl2br w:val="nil"/>
              <w:tr2bl w:val="nil"/>
            </w:tcBorders>
            <w:vAlign w:val="center"/>
          </w:tcPr>
          <w:p>
            <w:pPr>
              <w:widowControl/>
              <w:spacing w:line="240" w:lineRule="auto"/>
              <w:jc w:val="center"/>
              <w:rPr>
                <w:rFonts w:hint="default" w:ascii="Times New Roman" w:hAnsi="Times New Roman" w:cs="Times New Roman"/>
              </w:rPr>
            </w:pPr>
            <w:r>
              <w:rPr>
                <w:rFonts w:hint="default" w:ascii="Times New Roman" w:hAnsi="Times New Roman" w:cs="Times New Roman"/>
              </w:rPr>
              <w:t>噪声</w:t>
            </w:r>
          </w:p>
        </w:tc>
        <w:tc>
          <w:tcPr>
            <w:tcW w:w="3407" w:type="dxa"/>
            <w:tcBorders>
              <w:tl2br w:val="nil"/>
              <w:tr2bl w:val="nil"/>
            </w:tcBorders>
            <w:vAlign w:val="center"/>
          </w:tcPr>
          <w:p>
            <w:pPr>
              <w:widowControl/>
              <w:spacing w:line="240" w:lineRule="auto"/>
              <w:ind w:left="-97" w:leftChars="-46" w:right="-118" w:rightChars="-56"/>
              <w:jc w:val="center"/>
              <w:rPr>
                <w:rFonts w:hint="default" w:ascii="Times New Roman" w:hAnsi="Times New Roman" w:cs="Times New Roman"/>
              </w:rPr>
            </w:pPr>
            <w:r>
              <w:rPr>
                <w:rFonts w:hint="default" w:ascii="Times New Roman" w:hAnsi="Times New Roman" w:cs="Times New Roman"/>
              </w:rPr>
              <w:t>声级计法</w:t>
            </w:r>
          </w:p>
        </w:tc>
        <w:tc>
          <w:tcPr>
            <w:tcW w:w="2104" w:type="dxa"/>
            <w:tcBorders>
              <w:tl2br w:val="nil"/>
              <w:tr2bl w:val="nil"/>
            </w:tcBorders>
            <w:vAlign w:val="center"/>
          </w:tcPr>
          <w:p>
            <w:pPr>
              <w:widowControl/>
              <w:spacing w:line="240" w:lineRule="auto"/>
              <w:jc w:val="center"/>
              <w:rPr>
                <w:rFonts w:hint="default" w:ascii="Times New Roman" w:hAnsi="Times New Roman" w:cs="Times New Roman"/>
              </w:rPr>
            </w:pPr>
            <w:r>
              <w:rPr>
                <w:rFonts w:hint="default" w:ascii="Times New Roman" w:hAnsi="Times New Roman" w:cs="Times New Roman"/>
              </w:rPr>
              <w:t>GB 12348-2008</w:t>
            </w:r>
          </w:p>
        </w:tc>
      </w:tr>
    </w:tbl>
    <w:p>
      <w:pPr>
        <w:tabs>
          <w:tab w:val="left" w:pos="1484"/>
        </w:tabs>
        <w:jc w:val="left"/>
        <w:rPr>
          <w:rFonts w:hint="default" w:ascii="Times New Roman" w:hAnsi="Times New Roman" w:cs="Times New Roman"/>
          <w:sz w:val="24"/>
          <w:szCs w:val="24"/>
        </w:rPr>
      </w:pPr>
      <w:r>
        <w:rPr>
          <w:rFonts w:hint="default" w:ascii="Times New Roman" w:hAnsi="Times New Roman" w:cs="Times New Roman"/>
          <w:bCs/>
          <w:sz w:val="24"/>
          <w:szCs w:val="24"/>
        </w:rPr>
        <w:br w:type="page"/>
      </w:r>
    </w:p>
    <w:p>
      <w:pPr>
        <w:widowControl/>
        <w:jc w:val="left"/>
        <w:outlineLvl w:val="0"/>
        <w:rPr>
          <w:rFonts w:hint="default" w:ascii="Times New Roman" w:hAnsi="Times New Roman" w:cs="Times New Roman"/>
          <w:b/>
          <w:sz w:val="32"/>
          <w:szCs w:val="32"/>
        </w:rPr>
      </w:pPr>
      <w:r>
        <w:rPr>
          <w:rFonts w:hint="default" w:ascii="Times New Roman" w:hAnsi="Times New Roman" w:cs="Times New Roman"/>
          <w:b/>
          <w:sz w:val="32"/>
          <w:szCs w:val="32"/>
        </w:rPr>
        <w:t xml:space="preserve">    </w:t>
      </w:r>
      <w:bookmarkStart w:id="169" w:name="_Toc12864"/>
      <w:r>
        <w:rPr>
          <w:rFonts w:hint="eastAsia" w:ascii="Times New Roman" w:hAnsi="Times New Roman" w:cs="Times New Roman"/>
          <w:b/>
          <w:sz w:val="32"/>
          <w:szCs w:val="32"/>
          <w:lang w:val="en-US" w:eastAsia="zh-CN"/>
        </w:rPr>
        <w:t xml:space="preserve">         </w:t>
      </w:r>
      <w:bookmarkStart w:id="170" w:name="_Toc5868_WPSOffice_Level1"/>
      <w:bookmarkStart w:id="171" w:name="_Toc12123_WPSOffice_Level1"/>
      <w:r>
        <w:rPr>
          <w:rFonts w:hint="default" w:ascii="Times New Roman" w:hAnsi="Times New Roman" w:cs="Times New Roman"/>
          <w:b/>
          <w:sz w:val="32"/>
          <w:szCs w:val="32"/>
        </w:rPr>
        <w:t>第</w:t>
      </w:r>
      <w:r>
        <w:rPr>
          <w:rFonts w:hint="eastAsia" w:ascii="Times New Roman" w:hAnsi="Times New Roman" w:cs="Times New Roman"/>
          <w:b/>
          <w:sz w:val="32"/>
          <w:szCs w:val="32"/>
          <w:lang w:eastAsia="zh-CN"/>
        </w:rPr>
        <w:t>九</w:t>
      </w:r>
      <w:r>
        <w:rPr>
          <w:rFonts w:hint="default" w:ascii="Times New Roman" w:hAnsi="Times New Roman" w:cs="Times New Roman"/>
          <w:b/>
          <w:sz w:val="32"/>
          <w:szCs w:val="32"/>
        </w:rPr>
        <w:t>章 验收监测结果与分析评价</w:t>
      </w:r>
      <w:bookmarkEnd w:id="169"/>
      <w:bookmarkEnd w:id="170"/>
      <w:bookmarkEnd w:id="171"/>
    </w:p>
    <w:p>
      <w:pPr>
        <w:pStyle w:val="20"/>
        <w:rPr>
          <w:rFonts w:hint="default" w:ascii="Times New Roman" w:hAnsi="Times New Roman" w:cs="Times New Roman"/>
          <w:sz w:val="24"/>
          <w:szCs w:val="24"/>
        </w:rPr>
      </w:pPr>
      <w:bookmarkStart w:id="172" w:name="_Toc25445"/>
      <w:bookmarkStart w:id="173" w:name="_Toc494458825"/>
      <w:bookmarkStart w:id="174" w:name="_Toc31549"/>
      <w:bookmarkStart w:id="175" w:name="_Toc10667_WPSOffice_Level2"/>
      <w:bookmarkStart w:id="176" w:name="_Toc26528_WPSOffice_Level2"/>
      <w:r>
        <w:rPr>
          <w:rFonts w:hint="eastAsia" w:cs="Times New Roman"/>
          <w:sz w:val="24"/>
          <w:szCs w:val="24"/>
          <w:lang w:val="en-US" w:eastAsia="zh-CN"/>
        </w:rPr>
        <w:t>9</w:t>
      </w:r>
      <w:r>
        <w:rPr>
          <w:rFonts w:hint="default" w:ascii="Times New Roman" w:hAnsi="Times New Roman" w:cs="Times New Roman"/>
          <w:sz w:val="24"/>
          <w:szCs w:val="24"/>
        </w:rPr>
        <w:t>.1 验收监测期间工况监督</w:t>
      </w:r>
      <w:bookmarkEnd w:id="172"/>
      <w:bookmarkEnd w:id="173"/>
      <w:bookmarkEnd w:id="174"/>
      <w:bookmarkEnd w:id="175"/>
      <w:bookmarkEnd w:id="176"/>
    </w:p>
    <w:p>
      <w:pPr>
        <w:pStyle w:val="20"/>
        <w:ind w:firstLine="480" w:firstLineChars="200"/>
        <w:rPr>
          <w:rFonts w:hint="default" w:ascii="Times New Roman" w:hAnsi="Times New Roman" w:cs="Times New Roman"/>
          <w:b w:val="0"/>
          <w:bCs/>
        </w:rPr>
      </w:pPr>
      <w:bookmarkStart w:id="177" w:name="_Toc6987"/>
      <w:bookmarkStart w:id="178" w:name="_Toc494458826"/>
      <w:bookmarkStart w:id="179" w:name="_Toc17647"/>
      <w:r>
        <w:rPr>
          <w:rFonts w:hint="default" w:ascii="Times New Roman" w:hAnsi="Times New Roman" w:cs="Times New Roman"/>
          <w:b w:val="0"/>
          <w:bCs/>
        </w:rPr>
        <w:t>验收监测期间，项目区</w:t>
      </w:r>
      <w:r>
        <w:rPr>
          <w:rFonts w:hint="eastAsia" w:cs="Times New Roman"/>
          <w:b w:val="0"/>
          <w:bCs/>
          <w:lang w:val="en-US" w:eastAsia="zh-CN"/>
        </w:rPr>
        <w:t>22#楼</w:t>
      </w:r>
      <w:r>
        <w:rPr>
          <w:rFonts w:hint="default" w:ascii="Times New Roman" w:hAnsi="Times New Roman" w:cs="Times New Roman"/>
          <w:b w:val="0"/>
          <w:bCs/>
        </w:rPr>
        <w:t>工程内容及相关配套设施均已建设完善，相关环境保护措施也已按照到位，设备运行稳定。</w:t>
      </w:r>
      <w:bookmarkEnd w:id="177"/>
    </w:p>
    <w:bookmarkEnd w:id="178"/>
    <w:bookmarkEnd w:id="179"/>
    <w:p>
      <w:pPr>
        <w:pStyle w:val="20"/>
        <w:outlineLvl w:val="1"/>
        <w:rPr>
          <w:rFonts w:hint="default" w:ascii="Times New Roman" w:hAnsi="Times New Roman" w:cs="Times New Roman"/>
          <w:color w:val="auto"/>
        </w:rPr>
      </w:pPr>
      <w:bookmarkStart w:id="180" w:name="_Toc9014"/>
      <w:bookmarkStart w:id="181" w:name="_Toc18060"/>
      <w:bookmarkStart w:id="182" w:name="_Toc28227"/>
      <w:bookmarkStart w:id="183" w:name="_Toc5710_WPSOffice_Level2"/>
      <w:bookmarkStart w:id="184" w:name="_Toc19965_WPSOffice_Level2"/>
      <w:r>
        <w:rPr>
          <w:rFonts w:hint="default" w:ascii="Times New Roman" w:hAnsi="Times New Roman" w:cs="Times New Roman"/>
          <w:color w:val="auto"/>
          <w:lang w:val="en-US" w:eastAsia="zh-CN"/>
        </w:rPr>
        <w:t>9</w:t>
      </w:r>
      <w:r>
        <w:rPr>
          <w:rFonts w:hint="default" w:ascii="Times New Roman" w:hAnsi="Times New Roman" w:cs="Times New Roman"/>
          <w:color w:val="auto"/>
        </w:rPr>
        <w:t xml:space="preserve">.2 </w:t>
      </w:r>
      <w:bookmarkStart w:id="185" w:name="_Toc13617"/>
      <w:bookmarkStart w:id="186" w:name="_Toc3473"/>
      <w:bookmarkStart w:id="187" w:name="_Toc22212"/>
      <w:bookmarkStart w:id="188" w:name="_Toc2839"/>
      <w:bookmarkStart w:id="189" w:name="_Toc17006"/>
      <w:bookmarkStart w:id="190" w:name="_Toc26876"/>
      <w:bookmarkStart w:id="191" w:name="_Toc3046"/>
      <w:r>
        <w:rPr>
          <w:rFonts w:hint="default" w:ascii="Times New Roman" w:hAnsi="Times New Roman" w:cs="Times New Roman"/>
          <w:color w:val="auto"/>
        </w:rPr>
        <w:t>噪声监测结果与分析</w:t>
      </w:r>
      <w:bookmarkEnd w:id="180"/>
      <w:bookmarkEnd w:id="181"/>
      <w:bookmarkEnd w:id="182"/>
      <w:bookmarkEnd w:id="183"/>
      <w:bookmarkEnd w:id="184"/>
      <w:bookmarkEnd w:id="185"/>
      <w:bookmarkEnd w:id="186"/>
      <w:bookmarkEnd w:id="187"/>
      <w:bookmarkEnd w:id="188"/>
      <w:bookmarkEnd w:id="189"/>
      <w:bookmarkEnd w:id="190"/>
      <w:bookmarkEnd w:id="191"/>
    </w:p>
    <w:p>
      <w:pPr>
        <w:spacing w:line="360" w:lineRule="auto"/>
        <w:ind w:firstLine="482" w:firstLineChars="200"/>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 xml:space="preserve">  </w:t>
      </w:r>
      <w:r>
        <w:rPr>
          <w:rFonts w:hint="default" w:ascii="Times New Roman" w:hAnsi="Times New Roman" w:cs="Times New Roman"/>
          <w:b/>
          <w:bCs/>
          <w:color w:val="auto"/>
          <w:sz w:val="24"/>
          <w:lang w:val="en-US" w:eastAsia="zh-CN"/>
        </w:rPr>
        <w:t xml:space="preserve">                     </w:t>
      </w:r>
      <w:r>
        <w:rPr>
          <w:rFonts w:hint="default" w:ascii="Times New Roman" w:hAnsi="Times New Roman" w:cs="Times New Roman"/>
          <w:b/>
          <w:bCs/>
          <w:color w:val="auto"/>
          <w:sz w:val="24"/>
        </w:rPr>
        <w:t>表</w:t>
      </w:r>
      <w:r>
        <w:rPr>
          <w:rFonts w:hint="default" w:ascii="Times New Roman" w:hAnsi="Times New Roman" w:cs="Times New Roman"/>
          <w:b/>
          <w:bCs/>
          <w:color w:val="auto"/>
          <w:sz w:val="24"/>
          <w:lang w:val="en-US" w:eastAsia="zh-CN"/>
        </w:rPr>
        <w:t>9</w:t>
      </w:r>
      <w:r>
        <w:rPr>
          <w:rFonts w:hint="default" w:ascii="Times New Roman" w:hAnsi="Times New Roman" w:cs="Times New Roman"/>
          <w:b/>
          <w:bCs/>
          <w:color w:val="auto"/>
          <w:sz w:val="24"/>
        </w:rPr>
        <w:t>.</w:t>
      </w:r>
      <w:r>
        <w:rPr>
          <w:rFonts w:hint="default" w:ascii="Times New Roman" w:hAnsi="Times New Roman" w:cs="Times New Roman"/>
          <w:b/>
          <w:bCs/>
          <w:color w:val="auto"/>
          <w:sz w:val="24"/>
          <w:lang w:val="en-US" w:eastAsia="zh-CN"/>
        </w:rPr>
        <w:t>1</w:t>
      </w:r>
      <w:r>
        <w:rPr>
          <w:rFonts w:hint="default" w:ascii="Times New Roman" w:hAnsi="Times New Roman" w:cs="Times New Roman"/>
          <w:b/>
          <w:bCs/>
          <w:color w:val="auto"/>
          <w:sz w:val="24"/>
        </w:rPr>
        <w:t xml:space="preserve"> 噪声监测结果统计表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168"/>
        <w:gridCol w:w="1066"/>
        <w:gridCol w:w="876"/>
        <w:gridCol w:w="781"/>
        <w:gridCol w:w="783"/>
        <w:gridCol w:w="706"/>
        <w:gridCol w:w="831"/>
        <w:gridCol w:w="890"/>
        <w:gridCol w:w="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668" w:type="dxa"/>
            <w:vMerge w:val="restart"/>
            <w:vAlign w:val="center"/>
          </w:tcPr>
          <w:p>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测点编号</w:t>
            </w:r>
          </w:p>
        </w:tc>
        <w:tc>
          <w:tcPr>
            <w:tcW w:w="1168" w:type="dxa"/>
            <w:vMerge w:val="restart"/>
            <w:vAlign w:val="center"/>
          </w:tcPr>
          <w:p>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测点名称</w:t>
            </w:r>
          </w:p>
        </w:tc>
        <w:tc>
          <w:tcPr>
            <w:tcW w:w="3506" w:type="dxa"/>
            <w:gridSpan w:val="4"/>
            <w:vAlign w:val="center"/>
          </w:tcPr>
          <w:p>
            <w:pPr>
              <w:jc w:val="center"/>
              <w:rPr>
                <w:rFonts w:hint="default" w:ascii="Times New Roman" w:hAnsi="Times New Roman" w:cs="Times New Roman" w:eastAsiaTheme="minorEastAsia"/>
                <w:b/>
                <w:color w:val="auto"/>
                <w:kern w:val="0"/>
                <w:szCs w:val="21"/>
                <w:lang w:val="en-US" w:eastAsia="zh-CN"/>
              </w:rPr>
            </w:pPr>
            <w:r>
              <w:rPr>
                <w:rFonts w:hint="default" w:ascii="Times New Roman" w:hAnsi="Times New Roman" w:cs="Times New Roman"/>
                <w:b/>
                <w:color w:val="auto"/>
                <w:kern w:val="0"/>
                <w:szCs w:val="21"/>
              </w:rPr>
              <w:t>监测日期：20</w:t>
            </w:r>
            <w:r>
              <w:rPr>
                <w:rFonts w:hint="default" w:ascii="Times New Roman" w:hAnsi="Times New Roman" w:cs="Times New Roman"/>
                <w:b/>
                <w:color w:val="auto"/>
                <w:kern w:val="0"/>
                <w:szCs w:val="21"/>
                <w:lang w:val="en-US" w:eastAsia="zh-CN"/>
              </w:rPr>
              <w:t>19.3.3</w:t>
            </w:r>
          </w:p>
        </w:tc>
        <w:tc>
          <w:tcPr>
            <w:tcW w:w="3180" w:type="dxa"/>
            <w:gridSpan w:val="4"/>
            <w:vAlign w:val="center"/>
          </w:tcPr>
          <w:p>
            <w:pPr>
              <w:jc w:val="center"/>
              <w:rPr>
                <w:rFonts w:hint="default" w:ascii="Times New Roman" w:hAnsi="Times New Roman" w:cs="Times New Roman" w:eastAsiaTheme="minorEastAsia"/>
                <w:b/>
                <w:color w:val="auto"/>
                <w:kern w:val="0"/>
                <w:szCs w:val="21"/>
                <w:lang w:val="en-US" w:eastAsia="zh-CN"/>
              </w:rPr>
            </w:pPr>
            <w:r>
              <w:rPr>
                <w:rFonts w:hint="default" w:ascii="Times New Roman" w:hAnsi="Times New Roman" w:cs="Times New Roman"/>
                <w:b/>
                <w:color w:val="auto"/>
                <w:kern w:val="0"/>
                <w:szCs w:val="21"/>
              </w:rPr>
              <w:t>监测日期：201</w:t>
            </w:r>
            <w:r>
              <w:rPr>
                <w:rFonts w:hint="default" w:ascii="Times New Roman" w:hAnsi="Times New Roman" w:cs="Times New Roman"/>
                <w:b/>
                <w:color w:val="auto"/>
                <w:kern w:val="0"/>
                <w:szCs w:val="21"/>
                <w:lang w:val="en-US" w:eastAsia="zh-CN"/>
              </w:rPr>
              <w:t>9.3.4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668" w:type="dxa"/>
            <w:vMerge w:val="continue"/>
            <w:vAlign w:val="center"/>
          </w:tcPr>
          <w:p>
            <w:pPr>
              <w:jc w:val="center"/>
              <w:rPr>
                <w:rFonts w:hint="default" w:ascii="Times New Roman" w:hAnsi="Times New Roman" w:cs="Times New Roman"/>
                <w:color w:val="auto"/>
                <w:kern w:val="0"/>
                <w:szCs w:val="21"/>
              </w:rPr>
            </w:pPr>
          </w:p>
        </w:tc>
        <w:tc>
          <w:tcPr>
            <w:tcW w:w="1168" w:type="dxa"/>
            <w:vMerge w:val="continue"/>
            <w:vAlign w:val="center"/>
          </w:tcPr>
          <w:p>
            <w:pPr>
              <w:jc w:val="center"/>
              <w:rPr>
                <w:rFonts w:hint="default" w:ascii="Times New Roman" w:hAnsi="Times New Roman" w:cs="Times New Roman"/>
                <w:color w:val="auto"/>
                <w:kern w:val="0"/>
                <w:szCs w:val="21"/>
              </w:rPr>
            </w:pPr>
          </w:p>
        </w:tc>
        <w:tc>
          <w:tcPr>
            <w:tcW w:w="1942" w:type="dxa"/>
            <w:gridSpan w:val="2"/>
            <w:vAlign w:val="center"/>
          </w:tcPr>
          <w:p>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昼 间</w:t>
            </w:r>
          </w:p>
        </w:tc>
        <w:tc>
          <w:tcPr>
            <w:tcW w:w="1564" w:type="dxa"/>
            <w:gridSpan w:val="2"/>
            <w:vAlign w:val="center"/>
          </w:tcPr>
          <w:p>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夜 间</w:t>
            </w:r>
          </w:p>
        </w:tc>
        <w:tc>
          <w:tcPr>
            <w:tcW w:w="1537" w:type="dxa"/>
            <w:gridSpan w:val="2"/>
            <w:vAlign w:val="center"/>
          </w:tcPr>
          <w:p>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昼 间</w:t>
            </w:r>
          </w:p>
        </w:tc>
        <w:tc>
          <w:tcPr>
            <w:tcW w:w="1643" w:type="dxa"/>
            <w:gridSpan w:val="2"/>
            <w:vAlign w:val="center"/>
          </w:tcPr>
          <w:p>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668" w:type="dxa"/>
            <w:vMerge w:val="continue"/>
            <w:vAlign w:val="center"/>
          </w:tcPr>
          <w:p>
            <w:pPr>
              <w:jc w:val="center"/>
              <w:rPr>
                <w:rFonts w:hint="default" w:ascii="Times New Roman" w:hAnsi="Times New Roman" w:cs="Times New Roman"/>
                <w:color w:val="auto"/>
                <w:kern w:val="0"/>
                <w:szCs w:val="21"/>
              </w:rPr>
            </w:pPr>
          </w:p>
        </w:tc>
        <w:tc>
          <w:tcPr>
            <w:tcW w:w="1168" w:type="dxa"/>
            <w:vMerge w:val="continue"/>
            <w:vAlign w:val="center"/>
          </w:tcPr>
          <w:p>
            <w:pPr>
              <w:jc w:val="center"/>
              <w:rPr>
                <w:rFonts w:hint="default" w:ascii="Times New Roman" w:hAnsi="Times New Roman" w:cs="Times New Roman"/>
                <w:color w:val="auto"/>
                <w:kern w:val="0"/>
                <w:szCs w:val="21"/>
              </w:rPr>
            </w:pPr>
          </w:p>
        </w:tc>
        <w:tc>
          <w:tcPr>
            <w:tcW w:w="1066" w:type="dxa"/>
            <w:vAlign w:val="center"/>
          </w:tcPr>
          <w:p>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时间</w:t>
            </w:r>
          </w:p>
        </w:tc>
        <w:tc>
          <w:tcPr>
            <w:tcW w:w="876"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Leq</w:t>
            </w:r>
          </w:p>
        </w:tc>
        <w:tc>
          <w:tcPr>
            <w:tcW w:w="78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b/>
                <w:color w:val="auto"/>
                <w:kern w:val="0"/>
                <w:szCs w:val="21"/>
              </w:rPr>
              <w:t>时间</w:t>
            </w:r>
          </w:p>
        </w:tc>
        <w:tc>
          <w:tcPr>
            <w:tcW w:w="783"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Leq</w:t>
            </w:r>
          </w:p>
        </w:tc>
        <w:tc>
          <w:tcPr>
            <w:tcW w:w="706"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b/>
                <w:color w:val="auto"/>
                <w:kern w:val="0"/>
                <w:szCs w:val="21"/>
              </w:rPr>
              <w:t>时间</w:t>
            </w:r>
          </w:p>
        </w:tc>
        <w:tc>
          <w:tcPr>
            <w:tcW w:w="83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Leq</w:t>
            </w:r>
          </w:p>
        </w:tc>
        <w:tc>
          <w:tcPr>
            <w:tcW w:w="890"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b/>
                <w:color w:val="auto"/>
                <w:kern w:val="0"/>
                <w:szCs w:val="21"/>
              </w:rPr>
              <w:t>时间</w:t>
            </w:r>
          </w:p>
        </w:tc>
        <w:tc>
          <w:tcPr>
            <w:tcW w:w="753"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 w:hRule="atLeast"/>
        </w:trPr>
        <w:tc>
          <w:tcPr>
            <w:tcW w:w="668"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N1</w:t>
            </w:r>
          </w:p>
        </w:tc>
        <w:tc>
          <w:tcPr>
            <w:tcW w:w="1168" w:type="dxa"/>
            <w:vAlign w:val="center"/>
          </w:tcPr>
          <w:p>
            <w:pPr>
              <w:jc w:val="both"/>
              <w:rPr>
                <w:rFonts w:hint="default" w:ascii="Times New Roman" w:hAnsi="Times New Roman" w:cs="Times New Roman"/>
                <w:color w:val="auto"/>
                <w:kern w:val="0"/>
                <w:szCs w:val="21"/>
              </w:rPr>
            </w:pPr>
            <w:r>
              <w:rPr>
                <w:rFonts w:hint="default" w:ascii="Times New Roman" w:hAnsi="Times New Roman" w:cs="Times New Roman"/>
                <w:color w:val="auto"/>
                <w:szCs w:val="21"/>
                <w:lang w:val="en-US" w:eastAsia="zh-CN"/>
              </w:rPr>
              <w:t>22#楼</w:t>
            </w:r>
            <w:r>
              <w:rPr>
                <w:rFonts w:hint="default" w:ascii="Times New Roman" w:hAnsi="Times New Roman" w:cs="Times New Roman"/>
                <w:color w:val="auto"/>
                <w:szCs w:val="21"/>
              </w:rPr>
              <w:t>东侧</w:t>
            </w:r>
          </w:p>
        </w:tc>
        <w:tc>
          <w:tcPr>
            <w:tcW w:w="1066" w:type="dxa"/>
            <w:vAlign w:val="center"/>
          </w:tcPr>
          <w:p>
            <w:pPr>
              <w:ind w:firstLine="210" w:firstLineChars="100"/>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09:24</w:t>
            </w:r>
          </w:p>
        </w:tc>
        <w:tc>
          <w:tcPr>
            <w:tcW w:w="876"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51.5</w:t>
            </w:r>
          </w:p>
        </w:tc>
        <w:tc>
          <w:tcPr>
            <w:tcW w:w="781" w:type="dxa"/>
            <w:vAlign w:val="center"/>
          </w:tcPr>
          <w:p>
            <w:pP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22:13</w:t>
            </w:r>
          </w:p>
        </w:tc>
        <w:tc>
          <w:tcPr>
            <w:tcW w:w="783"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40.3</w:t>
            </w:r>
          </w:p>
        </w:tc>
        <w:tc>
          <w:tcPr>
            <w:tcW w:w="706" w:type="dxa"/>
            <w:vAlign w:val="center"/>
          </w:tcPr>
          <w:p>
            <w:pP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14:12</w:t>
            </w:r>
          </w:p>
        </w:tc>
        <w:tc>
          <w:tcPr>
            <w:tcW w:w="831"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50.8</w:t>
            </w:r>
          </w:p>
        </w:tc>
        <w:tc>
          <w:tcPr>
            <w:tcW w:w="890"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23:29</w:t>
            </w:r>
          </w:p>
        </w:tc>
        <w:tc>
          <w:tcPr>
            <w:tcW w:w="753"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668"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N2</w:t>
            </w:r>
          </w:p>
        </w:tc>
        <w:tc>
          <w:tcPr>
            <w:tcW w:w="1168"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lang w:val="en-US" w:eastAsia="zh-CN"/>
              </w:rPr>
              <w:t>22#楼</w:t>
            </w:r>
            <w:r>
              <w:rPr>
                <w:rFonts w:hint="default" w:ascii="Times New Roman" w:hAnsi="Times New Roman" w:cs="Times New Roman"/>
                <w:color w:val="auto"/>
                <w:szCs w:val="21"/>
              </w:rPr>
              <w:t>南侧</w:t>
            </w:r>
          </w:p>
        </w:tc>
        <w:tc>
          <w:tcPr>
            <w:tcW w:w="1066"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 xml:space="preserve"> 09:49</w:t>
            </w:r>
          </w:p>
        </w:tc>
        <w:tc>
          <w:tcPr>
            <w:tcW w:w="876" w:type="dxa"/>
            <w:vAlign w:val="center"/>
          </w:tcPr>
          <w:p>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color w:val="auto"/>
                <w:kern w:val="0"/>
                <w:szCs w:val="21"/>
                <w:lang w:val="en-US" w:eastAsia="zh-CN"/>
              </w:rPr>
              <w:t>53.7</w:t>
            </w:r>
          </w:p>
        </w:tc>
        <w:tc>
          <w:tcPr>
            <w:tcW w:w="781"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22:38</w:t>
            </w:r>
          </w:p>
        </w:tc>
        <w:tc>
          <w:tcPr>
            <w:tcW w:w="783" w:type="dxa"/>
            <w:vAlign w:val="center"/>
          </w:tcPr>
          <w:p>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color w:val="auto"/>
                <w:kern w:val="0"/>
                <w:szCs w:val="21"/>
                <w:lang w:val="en-US" w:eastAsia="zh-CN"/>
              </w:rPr>
              <w:t>42.5</w:t>
            </w:r>
          </w:p>
        </w:tc>
        <w:tc>
          <w:tcPr>
            <w:tcW w:w="706" w:type="dxa"/>
            <w:vAlign w:val="center"/>
          </w:tcPr>
          <w:p>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color w:val="auto"/>
                <w:kern w:val="0"/>
                <w:szCs w:val="21"/>
                <w:lang w:val="en-US" w:eastAsia="zh-CN"/>
              </w:rPr>
              <w:t>14:37</w:t>
            </w:r>
          </w:p>
        </w:tc>
        <w:tc>
          <w:tcPr>
            <w:tcW w:w="831"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53.3</w:t>
            </w:r>
          </w:p>
        </w:tc>
        <w:tc>
          <w:tcPr>
            <w:tcW w:w="890"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23:54</w:t>
            </w:r>
          </w:p>
        </w:tc>
        <w:tc>
          <w:tcPr>
            <w:tcW w:w="753"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668"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N3</w:t>
            </w:r>
          </w:p>
        </w:tc>
        <w:tc>
          <w:tcPr>
            <w:tcW w:w="1168"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lang w:val="en-US" w:eastAsia="zh-CN"/>
              </w:rPr>
              <w:t>22#楼</w:t>
            </w:r>
            <w:r>
              <w:rPr>
                <w:rFonts w:hint="default" w:ascii="Times New Roman" w:hAnsi="Times New Roman" w:cs="Times New Roman"/>
                <w:color w:val="auto"/>
                <w:szCs w:val="21"/>
              </w:rPr>
              <w:t>西侧</w:t>
            </w:r>
          </w:p>
        </w:tc>
        <w:tc>
          <w:tcPr>
            <w:tcW w:w="1066" w:type="dxa"/>
            <w:vAlign w:val="center"/>
          </w:tcPr>
          <w:p>
            <w:pPr>
              <w:ind w:firstLine="210" w:firstLineChars="100"/>
              <w:jc w:val="both"/>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10:14</w:t>
            </w:r>
          </w:p>
        </w:tc>
        <w:tc>
          <w:tcPr>
            <w:tcW w:w="876"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60.4</w:t>
            </w:r>
          </w:p>
        </w:tc>
        <w:tc>
          <w:tcPr>
            <w:tcW w:w="781"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23:03</w:t>
            </w:r>
          </w:p>
        </w:tc>
        <w:tc>
          <w:tcPr>
            <w:tcW w:w="783"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45.9</w:t>
            </w:r>
          </w:p>
        </w:tc>
        <w:tc>
          <w:tcPr>
            <w:tcW w:w="706" w:type="dxa"/>
            <w:vAlign w:val="center"/>
          </w:tcPr>
          <w:p>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color w:val="auto"/>
                <w:kern w:val="0"/>
                <w:szCs w:val="21"/>
                <w:lang w:val="en-US" w:eastAsia="zh-CN"/>
              </w:rPr>
              <w:t>15:02</w:t>
            </w:r>
          </w:p>
        </w:tc>
        <w:tc>
          <w:tcPr>
            <w:tcW w:w="831"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61.1</w:t>
            </w:r>
          </w:p>
        </w:tc>
        <w:tc>
          <w:tcPr>
            <w:tcW w:w="890"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00:19</w:t>
            </w:r>
          </w:p>
        </w:tc>
        <w:tc>
          <w:tcPr>
            <w:tcW w:w="753"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668"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N4</w:t>
            </w:r>
          </w:p>
        </w:tc>
        <w:tc>
          <w:tcPr>
            <w:tcW w:w="1168"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lang w:val="en-US" w:eastAsia="zh-CN"/>
              </w:rPr>
              <w:t>22#楼</w:t>
            </w:r>
            <w:r>
              <w:rPr>
                <w:rFonts w:hint="default" w:ascii="Times New Roman" w:hAnsi="Times New Roman" w:cs="Times New Roman"/>
                <w:color w:val="auto"/>
                <w:szCs w:val="21"/>
              </w:rPr>
              <w:t>北侧</w:t>
            </w:r>
          </w:p>
        </w:tc>
        <w:tc>
          <w:tcPr>
            <w:tcW w:w="1066"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 xml:space="preserve"> 10:39</w:t>
            </w:r>
          </w:p>
        </w:tc>
        <w:tc>
          <w:tcPr>
            <w:tcW w:w="876"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25.5</w:t>
            </w:r>
          </w:p>
        </w:tc>
        <w:tc>
          <w:tcPr>
            <w:tcW w:w="781"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23:28</w:t>
            </w:r>
          </w:p>
        </w:tc>
        <w:tc>
          <w:tcPr>
            <w:tcW w:w="783"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41.8</w:t>
            </w:r>
          </w:p>
        </w:tc>
        <w:tc>
          <w:tcPr>
            <w:tcW w:w="706" w:type="dxa"/>
            <w:vAlign w:val="center"/>
          </w:tcPr>
          <w:p>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color w:val="auto"/>
                <w:kern w:val="0"/>
                <w:szCs w:val="21"/>
                <w:lang w:val="en-US" w:eastAsia="zh-CN"/>
              </w:rPr>
              <w:t>15:27</w:t>
            </w:r>
          </w:p>
        </w:tc>
        <w:tc>
          <w:tcPr>
            <w:tcW w:w="831"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52.6</w:t>
            </w:r>
          </w:p>
        </w:tc>
        <w:tc>
          <w:tcPr>
            <w:tcW w:w="890"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00:44</w:t>
            </w:r>
          </w:p>
        </w:tc>
        <w:tc>
          <w:tcPr>
            <w:tcW w:w="753" w:type="dxa"/>
            <w:vAlign w:val="center"/>
          </w:tcPr>
          <w:p>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836" w:type="dxa"/>
            <w:gridSpan w:val="2"/>
            <w:vMerge w:val="restart"/>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标准限值</w:t>
            </w:r>
          </w:p>
        </w:tc>
        <w:tc>
          <w:tcPr>
            <w:tcW w:w="1066" w:type="dxa"/>
            <w:vAlign w:val="center"/>
          </w:tcPr>
          <w:p>
            <w:pPr>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eastAsia="zh-CN"/>
              </w:rPr>
              <w:t>西侧场界</w:t>
            </w:r>
          </w:p>
        </w:tc>
        <w:tc>
          <w:tcPr>
            <w:tcW w:w="876"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w:t>
            </w:r>
          </w:p>
        </w:tc>
        <w:tc>
          <w:tcPr>
            <w:tcW w:w="78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783"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55</w:t>
            </w:r>
          </w:p>
        </w:tc>
        <w:tc>
          <w:tcPr>
            <w:tcW w:w="706"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83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w:t>
            </w:r>
          </w:p>
        </w:tc>
        <w:tc>
          <w:tcPr>
            <w:tcW w:w="890"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753"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836" w:type="dxa"/>
            <w:gridSpan w:val="2"/>
            <w:vMerge w:val="continue"/>
            <w:vAlign w:val="center"/>
          </w:tcPr>
          <w:p>
            <w:pPr>
              <w:jc w:val="center"/>
              <w:rPr>
                <w:rFonts w:hint="default" w:ascii="Times New Roman" w:hAnsi="Times New Roman" w:cs="Times New Roman"/>
                <w:color w:val="auto"/>
                <w:kern w:val="0"/>
                <w:szCs w:val="21"/>
              </w:rPr>
            </w:pPr>
          </w:p>
        </w:tc>
        <w:tc>
          <w:tcPr>
            <w:tcW w:w="1066" w:type="dxa"/>
            <w:vAlign w:val="center"/>
          </w:tcPr>
          <w:p>
            <w:pPr>
              <w:jc w:val="both"/>
              <w:rPr>
                <w:rFonts w:hint="default" w:ascii="Times New Roman" w:hAnsi="Times New Roman" w:cs="Times New Roman" w:eastAsiaTheme="minorEastAsia"/>
                <w:color w:val="auto"/>
                <w:kern w:val="0"/>
                <w:szCs w:val="21"/>
                <w:lang w:eastAsia="zh-CN"/>
              </w:rPr>
            </w:pPr>
            <w:r>
              <w:rPr>
                <w:rFonts w:hint="default" w:ascii="Times New Roman" w:hAnsi="Times New Roman" w:cs="Times New Roman"/>
                <w:color w:val="auto"/>
                <w:kern w:val="0"/>
                <w:szCs w:val="21"/>
              </w:rPr>
              <w:t>其它</w:t>
            </w:r>
            <w:r>
              <w:rPr>
                <w:rFonts w:hint="default" w:ascii="Times New Roman" w:hAnsi="Times New Roman" w:cs="Times New Roman"/>
                <w:color w:val="auto"/>
                <w:kern w:val="0"/>
                <w:szCs w:val="21"/>
                <w:lang w:eastAsia="zh-CN"/>
              </w:rPr>
              <w:t>场界</w:t>
            </w:r>
          </w:p>
        </w:tc>
        <w:tc>
          <w:tcPr>
            <w:tcW w:w="876" w:type="dxa"/>
            <w:vAlign w:val="center"/>
          </w:tcPr>
          <w:p>
            <w:pPr>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lang w:val="en-US" w:eastAsia="zh-CN"/>
              </w:rPr>
              <w:t>60</w:t>
            </w:r>
          </w:p>
        </w:tc>
        <w:tc>
          <w:tcPr>
            <w:tcW w:w="78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783" w:type="dxa"/>
            <w:vAlign w:val="center"/>
          </w:tcPr>
          <w:p>
            <w:pPr>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lang w:val="en-US" w:eastAsia="zh-CN"/>
              </w:rPr>
              <w:t>50</w:t>
            </w:r>
          </w:p>
        </w:tc>
        <w:tc>
          <w:tcPr>
            <w:tcW w:w="706"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831" w:type="dxa"/>
            <w:vAlign w:val="center"/>
          </w:tcPr>
          <w:p>
            <w:pPr>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lang w:val="en-US" w:eastAsia="zh-CN"/>
              </w:rPr>
              <w:t>60</w:t>
            </w:r>
          </w:p>
        </w:tc>
        <w:tc>
          <w:tcPr>
            <w:tcW w:w="890"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753" w:type="dxa"/>
            <w:vAlign w:val="center"/>
          </w:tcPr>
          <w:p>
            <w:pPr>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836" w:type="dxa"/>
            <w:gridSpan w:val="2"/>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是否达标</w:t>
            </w:r>
          </w:p>
        </w:tc>
        <w:tc>
          <w:tcPr>
            <w:tcW w:w="1066"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876"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c>
          <w:tcPr>
            <w:tcW w:w="78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783"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c>
          <w:tcPr>
            <w:tcW w:w="706"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831"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c>
          <w:tcPr>
            <w:tcW w:w="890"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753" w:type="dxa"/>
            <w:vAlign w:val="center"/>
          </w:tcPr>
          <w:p>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r>
    </w:tbl>
    <w:p>
      <w:pPr>
        <w:spacing w:line="480" w:lineRule="exact"/>
        <w:ind w:firstLine="480" w:firstLineChars="200"/>
        <w:rPr>
          <w:rFonts w:hint="default" w:ascii="Times New Roman" w:hAnsi="Times New Roman" w:cs="Times New Roman"/>
          <w:color w:val="auto"/>
          <w:sz w:val="24"/>
          <w:szCs w:val="24"/>
        </w:rPr>
      </w:pPr>
      <w:bookmarkStart w:id="192" w:name="_Toc494458827"/>
      <w:r>
        <w:rPr>
          <w:rFonts w:hint="default" w:ascii="Times New Roman" w:hAnsi="Times New Roman" w:cs="Times New Roman"/>
          <w:color w:val="auto"/>
          <w:sz w:val="24"/>
          <w:szCs w:val="24"/>
          <w:lang w:eastAsia="zh-CN"/>
        </w:rPr>
        <w:t>根据</w:t>
      </w:r>
      <w:r>
        <w:rPr>
          <w:rFonts w:hint="default" w:ascii="Times New Roman" w:hAnsi="Times New Roman" w:cs="Times New Roman"/>
          <w:color w:val="auto"/>
          <w:sz w:val="24"/>
          <w:szCs w:val="24"/>
        </w:rPr>
        <w:t>监测结果表明，</w:t>
      </w:r>
      <w:r>
        <w:rPr>
          <w:rFonts w:hint="default" w:ascii="Times New Roman" w:hAnsi="Times New Roman" w:cs="Times New Roman"/>
          <w:color w:val="auto"/>
          <w:sz w:val="24"/>
          <w:szCs w:val="24"/>
          <w:lang w:eastAsia="zh-CN"/>
        </w:rPr>
        <w:t>项目</w:t>
      </w:r>
      <w:r>
        <w:rPr>
          <w:rFonts w:hint="default" w:ascii="Times New Roman" w:hAnsi="Times New Roman" w:cs="Times New Roman"/>
          <w:color w:val="auto"/>
          <w:sz w:val="24"/>
          <w:szCs w:val="24"/>
        </w:rPr>
        <w:t>沿交通主干道一侧</w:t>
      </w:r>
      <w:r>
        <w:rPr>
          <w:rFonts w:hint="default" w:ascii="Times New Roman" w:hAnsi="Times New Roman" w:cs="Times New Roman"/>
          <w:color w:val="auto"/>
          <w:sz w:val="24"/>
          <w:szCs w:val="24"/>
          <w:lang w:eastAsia="zh-CN"/>
        </w:rPr>
        <w:t>边</w:t>
      </w:r>
      <w:r>
        <w:rPr>
          <w:rFonts w:hint="default" w:ascii="Times New Roman" w:hAnsi="Times New Roman" w:cs="Times New Roman"/>
          <w:color w:val="auto"/>
          <w:sz w:val="24"/>
          <w:szCs w:val="24"/>
        </w:rPr>
        <w:t>界噪声排放能满足《社会生活环境噪声排放标准》</w:t>
      </w:r>
      <w:r>
        <w:rPr>
          <w:rFonts w:hint="eastAsia" w:ascii="Times New Roman" w:hAnsi="Times New Roman" w:cs="Times New Roman"/>
          <w:color w:val="auto"/>
          <w:sz w:val="24"/>
          <w:szCs w:val="24"/>
          <w:lang w:eastAsia="zh-CN"/>
        </w:rPr>
        <w:t>（</w:t>
      </w:r>
      <w:r>
        <w:rPr>
          <w:rFonts w:hint="default" w:ascii="Times New Roman" w:hAnsi="Times New Roman" w:cs="Times New Roman" w:eastAsiaTheme="minorEastAsia"/>
          <w:color w:val="auto"/>
          <w:sz w:val="24"/>
          <w:szCs w:val="24"/>
        </w:rPr>
        <w:t>GB 22337-2008</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中的4类标准，其他</w:t>
      </w:r>
      <w:r>
        <w:rPr>
          <w:rFonts w:hint="default" w:ascii="Times New Roman" w:hAnsi="Times New Roman" w:cs="Times New Roman"/>
          <w:color w:val="auto"/>
          <w:sz w:val="24"/>
          <w:szCs w:val="24"/>
          <w:lang w:eastAsia="zh-CN"/>
        </w:rPr>
        <w:t>边</w:t>
      </w:r>
      <w:r>
        <w:rPr>
          <w:rFonts w:hint="default" w:ascii="Times New Roman" w:hAnsi="Times New Roman" w:cs="Times New Roman"/>
          <w:color w:val="auto"/>
          <w:sz w:val="24"/>
          <w:szCs w:val="24"/>
        </w:rPr>
        <w:t>界噪声排放均能满足《社会生活环境噪声排放标准》</w:t>
      </w:r>
      <w:r>
        <w:rPr>
          <w:rFonts w:hint="eastAsia" w:ascii="Times New Roman" w:hAnsi="Times New Roman" w:cs="Times New Roman"/>
          <w:color w:val="auto"/>
          <w:sz w:val="24"/>
          <w:szCs w:val="24"/>
          <w:lang w:eastAsia="zh-CN"/>
        </w:rPr>
        <w:t>（</w:t>
      </w:r>
      <w:r>
        <w:rPr>
          <w:rFonts w:hint="default" w:ascii="Times New Roman" w:hAnsi="Times New Roman" w:cs="Times New Roman" w:eastAsiaTheme="minorEastAsia"/>
          <w:color w:val="auto"/>
          <w:sz w:val="24"/>
          <w:szCs w:val="24"/>
        </w:rPr>
        <w:t>GB 22337-2008</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中的</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类标准。</w:t>
      </w:r>
    </w:p>
    <w:bookmarkEnd w:id="192"/>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b/>
          <w:bCs/>
          <w:sz w:val="24"/>
          <w:szCs w:val="24"/>
        </w:rPr>
      </w:pPr>
      <w:bookmarkStart w:id="193" w:name="_Toc7482"/>
      <w:bookmarkStart w:id="194" w:name="_Toc328"/>
      <w:bookmarkStart w:id="195" w:name="_Toc3428"/>
      <w:bookmarkStart w:id="196" w:name="_Toc21710"/>
      <w:bookmarkStart w:id="197" w:name="_Toc2206"/>
      <w:bookmarkStart w:id="198" w:name="_Toc22165"/>
      <w:bookmarkStart w:id="199" w:name="_Toc19693_WPSOffice_Level2"/>
      <w:bookmarkStart w:id="200" w:name="_Toc6331_WPSOffice_Level2"/>
      <w:r>
        <w:rPr>
          <w:rFonts w:hint="eastAsia" w:ascii="Times New Roman" w:hAnsi="Times New Roman"/>
          <w:b/>
          <w:bCs/>
          <w:sz w:val="24"/>
          <w:szCs w:val="24"/>
          <w:lang w:val="en-US" w:eastAsia="zh-CN"/>
        </w:rPr>
        <w:t>9</w:t>
      </w:r>
      <w:r>
        <w:rPr>
          <w:rFonts w:ascii="Times New Roman" w:hAnsi="Times New Roman"/>
          <w:b/>
          <w:bCs/>
          <w:sz w:val="24"/>
          <w:szCs w:val="24"/>
        </w:rPr>
        <w:t>.</w:t>
      </w:r>
      <w:r>
        <w:rPr>
          <w:rFonts w:hint="eastAsia" w:ascii="Times New Roman" w:hAnsi="Times New Roman"/>
          <w:b/>
          <w:bCs/>
          <w:sz w:val="24"/>
          <w:szCs w:val="24"/>
          <w:lang w:val="en-US" w:eastAsia="zh-CN"/>
        </w:rPr>
        <w:t>3</w:t>
      </w:r>
      <w:r>
        <w:rPr>
          <w:rFonts w:ascii="Times New Roman" w:hAnsi="Times New Roman"/>
          <w:b/>
          <w:bCs/>
          <w:sz w:val="24"/>
          <w:szCs w:val="24"/>
        </w:rPr>
        <w:t>环保设施去除效率监测结果</w:t>
      </w:r>
      <w:bookmarkEnd w:id="193"/>
      <w:bookmarkEnd w:id="194"/>
      <w:bookmarkEnd w:id="195"/>
      <w:bookmarkEnd w:id="196"/>
      <w:bookmarkEnd w:id="197"/>
      <w:bookmarkEnd w:id="198"/>
      <w:bookmarkEnd w:id="199"/>
      <w:bookmarkEnd w:id="200"/>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ascii="Times New Roman" w:hAnsi="Times New Roman"/>
          <w:b/>
          <w:bCs/>
          <w:sz w:val="24"/>
          <w:szCs w:val="24"/>
        </w:rPr>
      </w:pPr>
      <w:bookmarkStart w:id="201" w:name="_Toc22335"/>
      <w:bookmarkStart w:id="202" w:name="_Toc23827"/>
      <w:bookmarkStart w:id="203" w:name="_Toc10936"/>
      <w:r>
        <w:rPr>
          <w:rFonts w:hint="eastAsia" w:ascii="Times New Roman" w:hAnsi="Times New Roman"/>
          <w:b/>
          <w:bCs/>
          <w:sz w:val="24"/>
          <w:szCs w:val="24"/>
          <w:lang w:val="en-US" w:eastAsia="zh-CN"/>
        </w:rPr>
        <w:t>9</w:t>
      </w:r>
      <w:r>
        <w:rPr>
          <w:rFonts w:ascii="Times New Roman" w:hAnsi="Times New Roman"/>
          <w:b/>
          <w:bCs/>
          <w:sz w:val="24"/>
          <w:szCs w:val="24"/>
        </w:rPr>
        <w:t>.</w:t>
      </w:r>
      <w:r>
        <w:rPr>
          <w:rFonts w:hint="eastAsia" w:ascii="Times New Roman" w:hAnsi="Times New Roman"/>
          <w:b/>
          <w:bCs/>
          <w:sz w:val="24"/>
          <w:szCs w:val="24"/>
          <w:lang w:val="en-US" w:eastAsia="zh-CN"/>
        </w:rPr>
        <w:t>3.1</w:t>
      </w:r>
      <w:r>
        <w:rPr>
          <w:rFonts w:ascii="Times New Roman" w:hAnsi="Times New Roman"/>
          <w:b/>
          <w:bCs/>
          <w:sz w:val="24"/>
          <w:szCs w:val="24"/>
        </w:rPr>
        <w:t xml:space="preserve"> 废水治理设施</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sz w:val="24"/>
          <w:szCs w:val="24"/>
        </w:rPr>
      </w:pPr>
      <w:bookmarkStart w:id="204" w:name="_Toc500598036"/>
      <w:bookmarkStart w:id="205" w:name="_Toc500754015"/>
      <w:r>
        <w:rPr>
          <w:rFonts w:ascii="Times New Roman" w:hAnsi="Times New Roman"/>
          <w:sz w:val="24"/>
          <w:szCs w:val="24"/>
        </w:rPr>
        <w:t>项目设置化粪池对生活污水进行处理，类比同类项目处理效率，项目污染物在化粪池内处理效率约在15%左右</w:t>
      </w:r>
      <w:bookmarkEnd w:id="204"/>
      <w:bookmarkEnd w:id="205"/>
      <w:r>
        <w:rPr>
          <w:rFonts w:ascii="Times New Roman" w:hAnsi="Times New Roman"/>
          <w:sz w:val="24"/>
          <w:szCs w:val="24"/>
        </w:rPr>
        <w:t>，</w:t>
      </w:r>
      <w:bookmarkStart w:id="206" w:name="_Toc500754016"/>
      <w:bookmarkStart w:id="207" w:name="_Toc500598037"/>
      <w:r>
        <w:rPr>
          <w:rFonts w:ascii="Times New Roman" w:hAnsi="Times New Roman"/>
          <w:sz w:val="24"/>
          <w:szCs w:val="24"/>
        </w:rPr>
        <w:t>根据预测结果，项目经处理后的生活污水排放浓度能够满足</w:t>
      </w:r>
      <w:r>
        <w:rPr>
          <w:rFonts w:ascii="Times New Roman" w:hAnsi="Times New Roman"/>
          <w:sz w:val="24"/>
          <w:szCs w:val="44"/>
        </w:rPr>
        <w:t>《污水综合排放标准》（GB 8978—1996）表4中的三级标准，</w:t>
      </w:r>
      <w:r>
        <w:rPr>
          <w:rFonts w:hint="eastAsia" w:ascii="Times New Roman" w:hAnsi="Times New Roman"/>
          <w:sz w:val="24"/>
          <w:szCs w:val="44"/>
          <w:lang w:eastAsia="zh-CN"/>
        </w:rPr>
        <w:t>达到接管要求</w:t>
      </w:r>
      <w:r>
        <w:rPr>
          <w:rFonts w:ascii="Times New Roman" w:hAnsi="Times New Roman"/>
          <w:sz w:val="24"/>
          <w:szCs w:val="24"/>
        </w:rPr>
        <w:t>。</w:t>
      </w:r>
      <w:bookmarkEnd w:id="206"/>
      <w:bookmarkEnd w:id="207"/>
    </w:p>
    <w:p>
      <w:pPr>
        <w:spacing w:line="480" w:lineRule="exact"/>
        <w:ind w:firstLine="482" w:firstLineChars="200"/>
        <w:rPr>
          <w:rFonts w:ascii="Times New Roman" w:hAnsi="Times New Roman"/>
          <w:b/>
          <w:bCs/>
          <w:sz w:val="24"/>
          <w:szCs w:val="24"/>
        </w:rPr>
      </w:pPr>
      <w:r>
        <w:rPr>
          <w:rFonts w:hint="eastAsia" w:ascii="Times New Roman" w:hAnsi="Times New Roman"/>
          <w:b/>
          <w:bCs/>
          <w:sz w:val="24"/>
          <w:szCs w:val="24"/>
          <w:lang w:val="en-US" w:eastAsia="zh-CN"/>
        </w:rPr>
        <w:t>9</w:t>
      </w:r>
      <w:r>
        <w:rPr>
          <w:rFonts w:ascii="Times New Roman" w:hAnsi="Times New Roman"/>
          <w:b/>
          <w:bCs/>
          <w:sz w:val="24"/>
          <w:szCs w:val="24"/>
        </w:rPr>
        <w:t>.</w:t>
      </w:r>
      <w:r>
        <w:rPr>
          <w:rFonts w:hint="eastAsia" w:ascii="Times New Roman" w:hAnsi="Times New Roman"/>
          <w:b/>
          <w:bCs/>
          <w:sz w:val="24"/>
          <w:szCs w:val="24"/>
          <w:lang w:val="en-US" w:eastAsia="zh-CN"/>
        </w:rPr>
        <w:t>3.2</w:t>
      </w:r>
      <w:r>
        <w:rPr>
          <w:rFonts w:ascii="Times New Roman" w:hAnsi="Times New Roman"/>
          <w:b/>
          <w:bCs/>
          <w:sz w:val="24"/>
          <w:szCs w:val="24"/>
        </w:rPr>
        <w:t xml:space="preserve"> 废气治理设施</w:t>
      </w:r>
    </w:p>
    <w:p>
      <w:pPr>
        <w:spacing w:line="360" w:lineRule="auto"/>
        <w:ind w:firstLine="470" w:firstLineChars="196"/>
        <w:rPr>
          <w:rFonts w:ascii="Times New Roman" w:hAnsi="Times New Roman"/>
          <w:szCs w:val="24"/>
        </w:rPr>
      </w:pPr>
      <w:r>
        <w:rPr>
          <w:rFonts w:hint="eastAsia" w:ascii="Times New Roman" w:hAnsi="Times New Roman"/>
          <w:sz w:val="24"/>
          <w:szCs w:val="24"/>
          <w:lang w:val="en-US" w:eastAsia="zh-CN"/>
        </w:rPr>
        <w:t>22#红星美凯龙商场不设餐饮，</w:t>
      </w:r>
      <w:r>
        <w:rPr>
          <w:rFonts w:hint="default" w:ascii="Times New Roman" w:hAnsi="Times New Roman" w:eastAsia="宋体" w:cs="Times New Roman"/>
          <w:sz w:val="24"/>
          <w:szCs w:val="24"/>
        </w:rPr>
        <w:t>项目运营后的大气污染物主要来源于汽车尾气</w:t>
      </w:r>
      <w:r>
        <w:rPr>
          <w:rFonts w:hint="default" w:ascii="Times New Roman" w:hAnsi="Times New Roman" w:eastAsia="宋体" w:cs="Times New Roman"/>
          <w:sz w:val="24"/>
          <w:szCs w:val="24"/>
          <w:lang w:eastAsia="zh-CN"/>
        </w:rPr>
        <w:t>、卫生间恶臭、垃圾收集点恶臭和</w:t>
      </w:r>
      <w:r>
        <w:rPr>
          <w:rFonts w:hint="eastAsia" w:ascii="Times New Roman" w:hAnsi="Times New Roman" w:eastAsia="宋体" w:cs="Times New Roman"/>
          <w:sz w:val="24"/>
          <w:szCs w:val="24"/>
          <w:lang w:eastAsia="zh-CN"/>
        </w:rPr>
        <w:t>燃气锅炉尾气</w:t>
      </w:r>
      <w:r>
        <w:rPr>
          <w:rFonts w:hint="default" w:ascii="Times New Roman" w:hAnsi="Times New Roman" w:eastAsia="宋体" w:cs="Times New Roman"/>
          <w:sz w:val="24"/>
          <w:szCs w:val="24"/>
        </w:rPr>
        <w:t>。</w:t>
      </w:r>
      <w:r>
        <w:rPr>
          <w:rFonts w:hint="eastAsia" w:ascii="Times New Roman" w:hAnsi="Times New Roman"/>
          <w:bCs/>
          <w:sz w:val="24"/>
          <w:szCs w:val="24"/>
        </w:rPr>
        <w:t>由于机动车尾气易于扩散，且本项目机动车尾气日排放量相对较小，同时本项目场地地势开阔，空气流动性较好，产生的汽车尾气随周围大气流动消散</w:t>
      </w:r>
      <w:r>
        <w:rPr>
          <w:rFonts w:hint="eastAsia" w:ascii="Times New Roman" w:hAnsi="Times New Roman"/>
          <w:bCs/>
          <w:sz w:val="24"/>
          <w:szCs w:val="24"/>
          <w:lang w:eastAsia="zh-CN"/>
        </w:rPr>
        <w:t>，</w:t>
      </w:r>
      <w:r>
        <w:rPr>
          <w:rFonts w:hint="eastAsia" w:ascii="Times New Roman" w:hAnsi="Times New Roman"/>
          <w:bCs/>
          <w:sz w:val="24"/>
          <w:szCs w:val="24"/>
        </w:rPr>
        <w:t>因此机动车尾气对项目周围环境大气的影响较小。</w:t>
      </w:r>
      <w:r>
        <w:rPr>
          <w:rFonts w:hint="eastAsia" w:ascii="Times New Roman" w:hAnsi="Times New Roman"/>
          <w:bCs/>
          <w:sz w:val="24"/>
          <w:szCs w:val="24"/>
          <w:lang w:eastAsia="zh-CN"/>
        </w:rPr>
        <w:t>商场</w:t>
      </w:r>
      <w:r>
        <w:rPr>
          <w:rFonts w:hint="default" w:ascii="Times New Roman" w:hAnsi="Times New Roman" w:eastAsia="宋体" w:cs="Times New Roman"/>
          <w:sz w:val="24"/>
          <w:szCs w:val="24"/>
        </w:rPr>
        <w:t>物业管理部门</w:t>
      </w:r>
      <w:r>
        <w:rPr>
          <w:rFonts w:hint="eastAsia" w:ascii="Times New Roman" w:hAnsi="Times New Roman" w:eastAsia="宋体" w:cs="Times New Roman"/>
          <w:sz w:val="24"/>
          <w:szCs w:val="24"/>
          <w:lang w:eastAsia="zh-CN"/>
        </w:rPr>
        <w:t>已</w:t>
      </w:r>
      <w:r>
        <w:rPr>
          <w:rFonts w:hint="default" w:ascii="Times New Roman" w:hAnsi="Times New Roman" w:eastAsia="宋体" w:cs="Times New Roman"/>
          <w:sz w:val="24"/>
          <w:szCs w:val="24"/>
        </w:rPr>
        <w:t>加强对区内垃圾箱和公厕的管理，</w:t>
      </w:r>
      <w:r>
        <w:rPr>
          <w:rFonts w:hint="eastAsia" w:ascii="Times New Roman" w:hAnsi="Times New Roman" w:eastAsia="宋体" w:cs="Times New Roman"/>
          <w:sz w:val="24"/>
          <w:szCs w:val="24"/>
          <w:lang w:eastAsia="zh-CN"/>
        </w:rPr>
        <w:t>并配套</w:t>
      </w:r>
      <w:r>
        <w:rPr>
          <w:rFonts w:hint="default" w:ascii="Times New Roman" w:hAnsi="Times New Roman" w:eastAsia="宋体" w:cs="Times New Roman"/>
          <w:sz w:val="24"/>
          <w:szCs w:val="24"/>
        </w:rPr>
        <w:t>清洁人员及时做到定点清理，保证环境清洁，不会产生恶臭污染</w:t>
      </w:r>
      <w:r>
        <w:rPr>
          <w:rFonts w:hint="default" w:ascii="Times New Roman" w:hAnsi="Times New Roman" w:eastAsia="宋体" w:cs="Times New Roman"/>
          <w:sz w:val="24"/>
          <w:szCs w:val="24"/>
          <w:lang w:val="zh-CN"/>
        </w:rPr>
        <w:t>。</w:t>
      </w:r>
      <w:r>
        <w:rPr>
          <w:rFonts w:hint="eastAsia" w:ascii="Times New Roman" w:hAnsi="Times New Roman" w:eastAsia="宋体" w:cs="Times New Roman"/>
          <w:sz w:val="24"/>
          <w:szCs w:val="24"/>
          <w:lang w:val="zh-CN"/>
        </w:rPr>
        <w:t>燃气锅炉尾气已配套排气管道排放。</w:t>
      </w:r>
      <w:r>
        <w:rPr>
          <w:rFonts w:hint="default" w:ascii="Times New Roman" w:hAnsi="Times New Roman" w:eastAsia="宋体" w:cs="Times New Roman"/>
          <w:sz w:val="24"/>
          <w:szCs w:val="24"/>
          <w:lang w:val="zh-CN"/>
        </w:rPr>
        <w:t>在落实以上措施后，项目废气能够得到有效治理，对周边环境影响较小。</w:t>
      </w:r>
    </w:p>
    <w:p>
      <w:pPr>
        <w:spacing w:line="480" w:lineRule="exact"/>
        <w:ind w:firstLine="482" w:firstLineChars="200"/>
        <w:rPr>
          <w:rFonts w:ascii="Times New Roman" w:hAnsi="Times New Roman"/>
          <w:b/>
          <w:bCs/>
          <w:sz w:val="24"/>
          <w:szCs w:val="24"/>
        </w:rPr>
      </w:pPr>
      <w:r>
        <w:rPr>
          <w:rFonts w:hint="eastAsia" w:ascii="Times New Roman" w:hAnsi="Times New Roman"/>
          <w:b/>
          <w:bCs/>
          <w:sz w:val="24"/>
          <w:szCs w:val="24"/>
          <w:lang w:val="en-US" w:eastAsia="zh-CN"/>
        </w:rPr>
        <w:t>9</w:t>
      </w:r>
      <w:r>
        <w:rPr>
          <w:rFonts w:ascii="Times New Roman" w:hAnsi="Times New Roman"/>
          <w:b/>
          <w:bCs/>
          <w:sz w:val="24"/>
          <w:szCs w:val="24"/>
        </w:rPr>
        <w:t>.</w:t>
      </w:r>
      <w:r>
        <w:rPr>
          <w:rFonts w:hint="eastAsia" w:ascii="Times New Roman" w:hAnsi="Times New Roman"/>
          <w:b/>
          <w:bCs/>
          <w:sz w:val="24"/>
          <w:szCs w:val="24"/>
          <w:lang w:val="en-US" w:eastAsia="zh-CN"/>
        </w:rPr>
        <w:t>3.3</w:t>
      </w:r>
      <w:r>
        <w:rPr>
          <w:rFonts w:ascii="Times New Roman" w:hAnsi="Times New Roman"/>
          <w:b/>
          <w:bCs/>
          <w:sz w:val="24"/>
          <w:szCs w:val="24"/>
        </w:rPr>
        <w:t>噪声治理设施</w:t>
      </w:r>
      <w:bookmarkEnd w:id="201"/>
      <w:bookmarkEnd w:id="202"/>
      <w:bookmarkEnd w:id="203"/>
    </w:p>
    <w:p>
      <w:pPr>
        <w:spacing w:line="480" w:lineRule="exact"/>
        <w:ind w:firstLine="480" w:firstLineChars="200"/>
        <w:rPr>
          <w:rFonts w:ascii="Times New Roman" w:hAnsi="Times New Roman"/>
          <w:sz w:val="24"/>
          <w:szCs w:val="24"/>
        </w:rPr>
      </w:pPr>
      <w:r>
        <w:rPr>
          <w:rFonts w:hint="default" w:ascii="Times New Roman" w:hAnsi="Times New Roman"/>
          <w:sz w:val="24"/>
          <w:szCs w:val="24"/>
        </w:rPr>
        <w:t>本项目全部运营后，噪声主要构成为</w:t>
      </w:r>
      <w:r>
        <w:rPr>
          <w:rFonts w:hint="default" w:ascii="Times New Roman" w:hAnsi="Times New Roman"/>
          <w:sz w:val="24"/>
          <w:szCs w:val="24"/>
          <w:lang w:eastAsia="zh-CN"/>
        </w:rPr>
        <w:t>空调、消防</w:t>
      </w:r>
      <w:r>
        <w:rPr>
          <w:rFonts w:hint="default" w:ascii="Times New Roman" w:hAnsi="Times New Roman"/>
          <w:sz w:val="24"/>
          <w:szCs w:val="24"/>
        </w:rPr>
        <w:t>水泵、通风系统等配套设备噪声</w:t>
      </w:r>
      <w:r>
        <w:rPr>
          <w:rFonts w:hint="default" w:ascii="Times New Roman" w:hAnsi="Times New Roman"/>
          <w:sz w:val="24"/>
          <w:szCs w:val="24"/>
          <w:lang w:eastAsia="zh-CN"/>
        </w:rPr>
        <w:t>和商铺活动社会噪声</w:t>
      </w:r>
      <w:r>
        <w:rPr>
          <w:rFonts w:hint="default" w:ascii="Times New Roman" w:hAnsi="Times New Roman"/>
          <w:sz w:val="24"/>
          <w:szCs w:val="24"/>
        </w:rPr>
        <w:t>。项目运营后，主要噪声设备有供水加压泵、消防水泵、</w:t>
      </w:r>
      <w:r>
        <w:rPr>
          <w:rFonts w:hint="eastAsia" w:ascii="Times New Roman" w:hAnsi="Times New Roman"/>
          <w:sz w:val="24"/>
          <w:szCs w:val="24"/>
          <w:lang w:eastAsia="zh-CN"/>
        </w:rPr>
        <w:t>冷却水塔</w:t>
      </w:r>
      <w:r>
        <w:rPr>
          <w:rFonts w:hint="default" w:ascii="Times New Roman" w:hAnsi="Times New Roman"/>
          <w:sz w:val="24"/>
          <w:szCs w:val="24"/>
        </w:rPr>
        <w:t>、配电房、电梯、交通运输等设备，设备基本安装在地下室内</w:t>
      </w:r>
      <w:r>
        <w:rPr>
          <w:rFonts w:hint="eastAsia" w:ascii="Times New Roman" w:hAnsi="Times New Roman"/>
          <w:sz w:val="24"/>
          <w:szCs w:val="24"/>
          <w:lang w:eastAsia="zh-CN"/>
        </w:rPr>
        <w:t>或楼顶</w:t>
      </w:r>
      <w:r>
        <w:rPr>
          <w:rFonts w:hint="default" w:ascii="Times New Roman" w:hAnsi="Times New Roman"/>
          <w:sz w:val="24"/>
          <w:szCs w:val="24"/>
        </w:rPr>
        <w:t>。</w:t>
      </w:r>
      <w:r>
        <w:rPr>
          <w:rFonts w:ascii="Times New Roman" w:hAnsi="Times New Roman"/>
          <w:sz w:val="24"/>
          <w:szCs w:val="24"/>
        </w:rPr>
        <w:t>根据监测结果，项目运营期沿交通主干道一侧</w:t>
      </w:r>
      <w:r>
        <w:rPr>
          <w:rFonts w:hint="eastAsia" w:ascii="Times New Roman" w:hAnsi="Times New Roman"/>
          <w:sz w:val="24"/>
          <w:szCs w:val="24"/>
          <w:lang w:eastAsia="zh-CN"/>
        </w:rPr>
        <w:t>边</w:t>
      </w:r>
      <w:r>
        <w:rPr>
          <w:rFonts w:ascii="Times New Roman" w:hAnsi="Times New Roman"/>
          <w:sz w:val="24"/>
          <w:szCs w:val="24"/>
        </w:rPr>
        <w:t>界噪声排放满足《社会生活环境环境噪声排放标准》</w:t>
      </w:r>
      <w:r>
        <w:rPr>
          <w:rFonts w:hint="eastAsia" w:ascii="Times New Roman" w:hAnsi="Times New Roman" w:cs="Times New Roman"/>
          <w:color w:val="auto"/>
          <w:sz w:val="24"/>
          <w:szCs w:val="24"/>
          <w:lang w:eastAsia="zh-CN"/>
        </w:rPr>
        <w:t>（</w:t>
      </w:r>
      <w:r>
        <w:rPr>
          <w:rFonts w:hint="default" w:ascii="Times New Roman" w:hAnsi="Times New Roman" w:cs="Times New Roman" w:eastAsiaTheme="minorEastAsia"/>
          <w:color w:val="auto"/>
          <w:sz w:val="24"/>
          <w:szCs w:val="24"/>
        </w:rPr>
        <w:t>GB 22337-2008</w:t>
      </w:r>
      <w:r>
        <w:rPr>
          <w:rFonts w:hint="eastAsia" w:ascii="Times New Roman" w:hAnsi="Times New Roman" w:cs="Times New Roman"/>
          <w:color w:val="auto"/>
          <w:sz w:val="24"/>
          <w:szCs w:val="24"/>
          <w:lang w:eastAsia="zh-CN"/>
        </w:rPr>
        <w:t>）</w:t>
      </w:r>
      <w:r>
        <w:rPr>
          <w:rFonts w:ascii="Times New Roman" w:hAnsi="Times New Roman"/>
          <w:sz w:val="24"/>
          <w:szCs w:val="24"/>
        </w:rPr>
        <w:t>中的4类标准，其他</w:t>
      </w:r>
      <w:r>
        <w:rPr>
          <w:rFonts w:hint="eastAsia" w:ascii="Times New Roman" w:hAnsi="Times New Roman"/>
          <w:sz w:val="24"/>
          <w:szCs w:val="24"/>
          <w:lang w:eastAsia="zh-CN"/>
        </w:rPr>
        <w:t>边</w:t>
      </w:r>
      <w:r>
        <w:rPr>
          <w:rFonts w:ascii="Times New Roman" w:hAnsi="Times New Roman"/>
          <w:sz w:val="24"/>
          <w:szCs w:val="24"/>
        </w:rPr>
        <w:t>界噪声排放满足《社会生活环境环境噪声排放标准》</w:t>
      </w:r>
      <w:r>
        <w:rPr>
          <w:rFonts w:hint="eastAsia" w:ascii="Times New Roman" w:hAnsi="Times New Roman" w:cs="Times New Roman"/>
          <w:color w:val="auto"/>
          <w:sz w:val="24"/>
          <w:szCs w:val="24"/>
          <w:lang w:eastAsia="zh-CN"/>
        </w:rPr>
        <w:t>（</w:t>
      </w:r>
      <w:r>
        <w:rPr>
          <w:rFonts w:hint="default" w:ascii="Times New Roman" w:hAnsi="Times New Roman" w:cs="Times New Roman" w:eastAsiaTheme="minorEastAsia"/>
          <w:color w:val="auto"/>
          <w:sz w:val="24"/>
          <w:szCs w:val="24"/>
        </w:rPr>
        <w:t>GB 22337-2008</w:t>
      </w:r>
      <w:r>
        <w:rPr>
          <w:rFonts w:hint="eastAsia" w:ascii="Times New Roman" w:hAnsi="Times New Roman" w:cs="Times New Roman"/>
          <w:color w:val="auto"/>
          <w:sz w:val="24"/>
          <w:szCs w:val="24"/>
          <w:lang w:eastAsia="zh-CN"/>
        </w:rPr>
        <w:t>）</w:t>
      </w:r>
      <w:r>
        <w:rPr>
          <w:rFonts w:ascii="Times New Roman" w:hAnsi="Times New Roman"/>
          <w:sz w:val="24"/>
          <w:szCs w:val="24"/>
        </w:rPr>
        <w:t>中的2类标准，降噪效果较好。</w:t>
      </w:r>
    </w:p>
    <w:p>
      <w:pPr>
        <w:spacing w:line="480" w:lineRule="exact"/>
        <w:ind w:firstLine="482" w:firstLineChars="200"/>
        <w:rPr>
          <w:rFonts w:ascii="Times New Roman" w:hAnsi="Times New Roman"/>
          <w:b/>
          <w:bCs/>
          <w:sz w:val="24"/>
          <w:szCs w:val="24"/>
        </w:rPr>
      </w:pPr>
      <w:bookmarkStart w:id="208" w:name="_Toc11707"/>
      <w:bookmarkStart w:id="209" w:name="_Toc22864"/>
      <w:bookmarkStart w:id="210" w:name="_Toc22906"/>
      <w:r>
        <w:rPr>
          <w:rFonts w:hint="eastAsia" w:ascii="Times New Roman" w:hAnsi="Times New Roman"/>
          <w:b/>
          <w:bCs/>
          <w:sz w:val="24"/>
          <w:szCs w:val="24"/>
          <w:lang w:val="en-US" w:eastAsia="zh-CN"/>
        </w:rPr>
        <w:t>9</w:t>
      </w:r>
      <w:r>
        <w:rPr>
          <w:rFonts w:ascii="Times New Roman" w:hAnsi="Times New Roman"/>
          <w:b/>
          <w:bCs/>
          <w:sz w:val="24"/>
          <w:szCs w:val="24"/>
        </w:rPr>
        <w:t>.</w:t>
      </w:r>
      <w:r>
        <w:rPr>
          <w:rFonts w:hint="eastAsia" w:ascii="Times New Roman" w:hAnsi="Times New Roman"/>
          <w:b/>
          <w:bCs/>
          <w:sz w:val="24"/>
          <w:szCs w:val="24"/>
          <w:lang w:val="en-US" w:eastAsia="zh-CN"/>
        </w:rPr>
        <w:t>3.4</w:t>
      </w:r>
      <w:r>
        <w:rPr>
          <w:rFonts w:ascii="Times New Roman" w:hAnsi="Times New Roman"/>
          <w:b/>
          <w:bCs/>
          <w:sz w:val="24"/>
          <w:szCs w:val="24"/>
        </w:rPr>
        <w:t>固体废物治理设施</w:t>
      </w:r>
      <w:bookmarkEnd w:id="208"/>
      <w:bookmarkEnd w:id="209"/>
      <w:bookmarkEnd w:id="210"/>
    </w:p>
    <w:p>
      <w:pPr>
        <w:spacing w:line="480" w:lineRule="exact"/>
        <w:ind w:firstLine="480" w:firstLineChars="200"/>
        <w:rPr>
          <w:rFonts w:ascii="Times New Roman" w:hAnsi="Times New Roman"/>
          <w:sz w:val="24"/>
          <w:szCs w:val="24"/>
        </w:rPr>
      </w:pPr>
      <w:bookmarkStart w:id="211" w:name="_Toc500754023"/>
      <w:bookmarkStart w:id="212" w:name="_Toc500598044"/>
      <w:r>
        <w:rPr>
          <w:rFonts w:hint="eastAsia" w:ascii="Times New Roman" w:hAnsi="Times New Roman"/>
          <w:sz w:val="24"/>
          <w:szCs w:val="24"/>
          <w:lang w:eastAsia="zh-CN"/>
        </w:rPr>
        <w:t>各</w:t>
      </w:r>
      <w:r>
        <w:rPr>
          <w:rFonts w:ascii="Times New Roman" w:hAnsi="Times New Roman"/>
          <w:sz w:val="24"/>
          <w:szCs w:val="24"/>
        </w:rPr>
        <w:t>商铺门面前以及公共活动场所均相应设置垃圾收集点，使用期固废由垃圾收集点集中分类收集后，定时由环卫部门清运至城市垃圾填埋场，能够做到日产日清，无二次污染。</w:t>
      </w:r>
      <w:bookmarkEnd w:id="211"/>
      <w:bookmarkEnd w:id="212"/>
    </w:p>
    <w:p>
      <w:pPr>
        <w:spacing w:line="360" w:lineRule="auto"/>
        <w:ind w:firstLine="1928" w:firstLineChars="600"/>
        <w:rPr>
          <w:rFonts w:hint="eastAsia"/>
          <w:b/>
          <w:bCs w:val="0"/>
          <w:color w:val="auto"/>
          <w:sz w:val="32"/>
          <w:szCs w:val="32"/>
          <w:lang w:val="en-US" w:eastAsia="zh-CN"/>
        </w:rPr>
      </w:pPr>
    </w:p>
    <w:p>
      <w:pPr>
        <w:pStyle w:val="2"/>
        <w:rPr>
          <w:sz w:val="28"/>
          <w:lang w:val="en-US" w:eastAsia="zh-CN"/>
        </w:rPr>
      </w:pPr>
    </w:p>
    <w:p>
      <w:pPr>
        <w:pStyle w:val="2"/>
        <w:rPr>
          <w:sz w:val="28"/>
          <w:lang w:val="en-US" w:eastAsia="zh-CN"/>
        </w:rPr>
      </w:pPr>
    </w:p>
    <w:p>
      <w:pPr>
        <w:pStyle w:val="2"/>
        <w:rPr>
          <w:sz w:val="28"/>
          <w:lang w:val="en-US" w:eastAsia="zh-CN"/>
        </w:rPr>
      </w:pPr>
    </w:p>
    <w:p>
      <w:pPr>
        <w:pStyle w:val="2"/>
        <w:rPr>
          <w:sz w:val="28"/>
          <w:lang w:val="en-US" w:eastAsia="zh-CN"/>
        </w:rPr>
      </w:pPr>
    </w:p>
    <w:p>
      <w:pPr>
        <w:pStyle w:val="2"/>
        <w:rPr>
          <w:sz w:val="28"/>
          <w:lang w:val="en-US" w:eastAsia="zh-CN"/>
        </w:rPr>
      </w:pPr>
    </w:p>
    <w:p>
      <w:pPr>
        <w:pStyle w:val="2"/>
        <w:rPr>
          <w:sz w:val="28"/>
          <w:lang w:val="en-US" w:eastAsia="zh-CN"/>
        </w:rPr>
      </w:pPr>
    </w:p>
    <w:p>
      <w:pPr>
        <w:pStyle w:val="2"/>
        <w:rPr>
          <w:sz w:val="28"/>
          <w:lang w:val="en-US" w:eastAsia="zh-CN"/>
        </w:rPr>
      </w:pPr>
    </w:p>
    <w:p>
      <w:pPr>
        <w:pStyle w:val="2"/>
        <w:rPr>
          <w:sz w:val="28"/>
          <w:lang w:val="en-US" w:eastAsia="zh-CN"/>
        </w:rPr>
      </w:pPr>
    </w:p>
    <w:p>
      <w:pPr>
        <w:pStyle w:val="2"/>
        <w:rPr>
          <w:sz w:val="28"/>
          <w:lang w:val="en-US" w:eastAsia="zh-CN"/>
        </w:rPr>
      </w:pPr>
    </w:p>
    <w:p>
      <w:pPr>
        <w:pStyle w:val="2"/>
        <w:rPr>
          <w:sz w:val="28"/>
          <w:lang w:val="en-US" w:eastAsia="zh-CN"/>
        </w:rPr>
      </w:pPr>
    </w:p>
    <w:p>
      <w:pPr>
        <w:spacing w:line="360" w:lineRule="auto"/>
        <w:jc w:val="center"/>
        <w:outlineLvl w:val="0"/>
        <w:rPr>
          <w:b/>
          <w:bCs/>
          <w:sz w:val="32"/>
          <w:szCs w:val="32"/>
        </w:rPr>
      </w:pPr>
      <w:bookmarkStart w:id="213" w:name="_Toc6097"/>
      <w:bookmarkStart w:id="214" w:name="_Toc4544"/>
      <w:bookmarkStart w:id="215" w:name="_Toc29358_WPSOffice_Level2"/>
      <w:bookmarkStart w:id="216" w:name="_Toc11867_WPSOffice_Level1"/>
      <w:r>
        <w:rPr>
          <w:rFonts w:hint="eastAsia"/>
          <w:b/>
          <w:bCs/>
          <w:sz w:val="32"/>
          <w:szCs w:val="32"/>
          <w:lang w:eastAsia="zh-CN"/>
        </w:rPr>
        <w:t>第</w:t>
      </w:r>
      <w:r>
        <w:rPr>
          <w:b/>
          <w:bCs/>
          <w:sz w:val="32"/>
          <w:szCs w:val="32"/>
        </w:rPr>
        <w:t>十</w:t>
      </w:r>
      <w:r>
        <w:rPr>
          <w:rFonts w:hint="eastAsia"/>
          <w:b/>
          <w:bCs/>
          <w:sz w:val="32"/>
          <w:szCs w:val="32"/>
          <w:lang w:eastAsia="zh-CN"/>
        </w:rPr>
        <w:t>章</w:t>
      </w:r>
      <w:r>
        <w:rPr>
          <w:rFonts w:hint="eastAsia"/>
          <w:b/>
          <w:bCs/>
          <w:sz w:val="32"/>
          <w:szCs w:val="32"/>
          <w:lang w:val="en-US" w:eastAsia="zh-CN"/>
        </w:rPr>
        <w:t xml:space="preserve">  </w:t>
      </w:r>
      <w:r>
        <w:rPr>
          <w:b/>
          <w:bCs/>
          <w:sz w:val="32"/>
          <w:szCs w:val="32"/>
        </w:rPr>
        <w:t>验收监测结论和建议</w:t>
      </w:r>
      <w:bookmarkEnd w:id="213"/>
      <w:bookmarkEnd w:id="214"/>
      <w:bookmarkEnd w:id="215"/>
      <w:bookmarkEnd w:id="216"/>
    </w:p>
    <w:p>
      <w:pPr>
        <w:spacing w:line="360" w:lineRule="auto"/>
        <w:outlineLvl w:val="1"/>
        <w:rPr>
          <w:rFonts w:hint="default" w:ascii="Times New Roman" w:hAnsi="Times New Roman" w:cs="Times New Roman"/>
          <w:b/>
          <w:bCs/>
          <w:sz w:val="24"/>
          <w:szCs w:val="24"/>
        </w:rPr>
      </w:pPr>
      <w:bookmarkStart w:id="217" w:name="_Toc8236"/>
      <w:bookmarkStart w:id="218" w:name="_Toc384372412"/>
      <w:bookmarkStart w:id="219" w:name="_Toc501894536"/>
      <w:bookmarkStart w:id="220" w:name="_Toc15627"/>
      <w:bookmarkStart w:id="221" w:name="_Toc465439490"/>
      <w:bookmarkStart w:id="222" w:name="_Toc11357"/>
      <w:bookmarkStart w:id="223" w:name="_Toc24622_WPSOffice_Level2"/>
      <w:r>
        <w:rPr>
          <w:rFonts w:hint="default" w:ascii="Times New Roman" w:hAnsi="Times New Roman" w:cs="Times New Roman"/>
          <w:b/>
          <w:bCs/>
          <w:sz w:val="24"/>
          <w:szCs w:val="24"/>
        </w:rPr>
        <w:t>10.1验收监测结论</w:t>
      </w:r>
      <w:bookmarkEnd w:id="217"/>
      <w:bookmarkEnd w:id="218"/>
      <w:bookmarkEnd w:id="219"/>
      <w:bookmarkEnd w:id="220"/>
      <w:bookmarkEnd w:id="221"/>
      <w:bookmarkEnd w:id="222"/>
      <w:bookmarkEnd w:id="223"/>
    </w:p>
    <w:p>
      <w:pPr>
        <w:pStyle w:val="6"/>
        <w:pageBreakBefore w:val="0"/>
        <w:kinsoku/>
        <w:wordWrap/>
        <w:overflowPunct/>
        <w:topLinePunct w:val="0"/>
        <w:autoSpaceDE/>
        <w:autoSpaceDN/>
        <w:bidi w:val="0"/>
        <w:adjustRightInd/>
        <w:snapToGrid/>
        <w:spacing w:before="0" w:after="0" w:line="360" w:lineRule="auto"/>
        <w:ind w:left="0" w:leftChars="0" w:right="0" w:rightChars="0" w:firstLine="480" w:firstLineChars="200"/>
        <w:textAlignment w:val="auto"/>
        <w:rPr>
          <w:rFonts w:hint="eastAsia" w:ascii="Times New Roman" w:hAnsi="Times New Roman" w:cs="Times New Roman"/>
          <w:b w:val="0"/>
          <w:bCs w:val="0"/>
          <w:spacing w:val="0"/>
          <w:kern w:val="0"/>
          <w:sz w:val="24"/>
          <w:szCs w:val="24"/>
          <w:lang w:val="en-US" w:eastAsia="zh-CN"/>
        </w:rPr>
      </w:pPr>
      <w:bookmarkStart w:id="224" w:name="_Toc16531"/>
      <w:bookmarkStart w:id="225" w:name="_Toc32321"/>
      <w:bookmarkStart w:id="226" w:name="_Toc19209"/>
      <w:bookmarkStart w:id="227" w:name="_Toc501894537"/>
      <w:bookmarkStart w:id="228" w:name="_Toc22531"/>
      <w:bookmarkStart w:id="229" w:name="_Toc465439492"/>
      <w:bookmarkStart w:id="230" w:name="_Toc433641904"/>
      <w:bookmarkStart w:id="231" w:name="_Toc23634"/>
      <w:bookmarkStart w:id="232" w:name="_Toc501894539"/>
      <w:r>
        <w:rPr>
          <w:rFonts w:hint="eastAsia" w:ascii="Times New Roman" w:hAnsi="Times New Roman" w:cs="Times New Roman"/>
          <w:b w:val="0"/>
          <w:bCs w:val="0"/>
          <w:spacing w:val="0"/>
          <w:kern w:val="0"/>
          <w:sz w:val="24"/>
          <w:szCs w:val="24"/>
          <w:lang w:val="en-US" w:eastAsia="zh-CN"/>
        </w:rPr>
        <w:t>本项目于2017年11月开工建设，施工过程项目已按照环评要求对场地设置围挡、洒水、车辆冲洗及沉淀池等措施，22#楼施工结束后周边地面已做好硬化。施工期间未收到施工期间未收到附近居民的投诉信息。</w:t>
      </w:r>
    </w:p>
    <w:p>
      <w:pPr>
        <w:pStyle w:val="6"/>
        <w:pageBreakBefore w:val="0"/>
        <w:kinsoku/>
        <w:wordWrap/>
        <w:overflowPunct/>
        <w:topLinePunct w:val="0"/>
        <w:autoSpaceDE/>
        <w:autoSpaceDN/>
        <w:bidi w:val="0"/>
        <w:adjustRightInd/>
        <w:snapToGrid/>
        <w:spacing w:before="0" w:after="0" w:line="360" w:lineRule="auto"/>
        <w:ind w:left="0" w:leftChars="0" w:right="0" w:rightChars="0" w:firstLine="482" w:firstLineChars="200"/>
        <w:textAlignment w:val="auto"/>
        <w:rPr>
          <w:rFonts w:hint="default" w:ascii="Times New Roman" w:hAnsi="Times New Roman" w:eastAsia="宋体" w:cs="Times New Roman"/>
          <w:spacing w:val="0"/>
          <w:kern w:val="0"/>
          <w:sz w:val="24"/>
          <w:szCs w:val="24"/>
        </w:rPr>
      </w:pPr>
      <w:r>
        <w:rPr>
          <w:rFonts w:hint="eastAsia" w:ascii="Times New Roman" w:hAnsi="Times New Roman" w:cs="Times New Roman"/>
          <w:spacing w:val="0"/>
          <w:kern w:val="0"/>
          <w:sz w:val="24"/>
          <w:szCs w:val="24"/>
          <w:lang w:val="en-US" w:eastAsia="zh-CN"/>
        </w:rPr>
        <w:t>10.1</w:t>
      </w:r>
      <w:r>
        <w:rPr>
          <w:rFonts w:hint="default" w:ascii="Times New Roman" w:hAnsi="Times New Roman" w:eastAsia="宋体" w:cs="Times New Roman"/>
          <w:spacing w:val="0"/>
          <w:kern w:val="0"/>
          <w:sz w:val="24"/>
          <w:szCs w:val="24"/>
        </w:rPr>
        <w:t>.1废水</w:t>
      </w:r>
      <w:r>
        <w:rPr>
          <w:rFonts w:hint="eastAsia" w:ascii="Times New Roman" w:hAnsi="Times New Roman" w:cs="Times New Roman"/>
          <w:spacing w:val="0"/>
          <w:kern w:val="0"/>
          <w:sz w:val="24"/>
          <w:szCs w:val="24"/>
          <w:lang w:eastAsia="zh-CN"/>
        </w:rPr>
        <w:t>预</w:t>
      </w:r>
      <w:r>
        <w:rPr>
          <w:rFonts w:hint="default" w:ascii="Times New Roman" w:hAnsi="Times New Roman" w:eastAsia="宋体" w:cs="Times New Roman"/>
          <w:spacing w:val="0"/>
          <w:kern w:val="0"/>
          <w:sz w:val="24"/>
          <w:szCs w:val="24"/>
        </w:rPr>
        <w:t>测结果</w:t>
      </w:r>
      <w:bookmarkEnd w:id="224"/>
      <w:bookmarkEnd w:id="225"/>
      <w:bookmarkEnd w:id="226"/>
      <w:bookmarkEnd w:id="227"/>
      <w:bookmarkEnd w:id="228"/>
    </w:p>
    <w:p>
      <w:pPr>
        <w:pStyle w:val="16"/>
        <w:pageBreakBefore w:val="0"/>
        <w:kinsoku/>
        <w:wordWrap/>
        <w:overflowPunct/>
        <w:topLinePunct w:val="0"/>
        <w:autoSpaceDE/>
        <w:autoSpaceDN/>
        <w:bidi w:val="0"/>
        <w:adjustRightInd/>
        <w:snapToGrid/>
        <w:spacing w:line="360" w:lineRule="auto"/>
        <w:ind w:left="0" w:leftChars="0" w:right="0" w:rightChars="0"/>
        <w:textAlignment w:val="auto"/>
        <w:rPr>
          <w:rFonts w:hint="eastAsia" w:ascii="Times New Roman" w:hAnsi="Times New Roman" w:eastAsia="宋体" w:cs="Times New Roman"/>
          <w:szCs w:val="24"/>
          <w:lang w:eastAsia="zh-CN"/>
        </w:rPr>
      </w:pPr>
      <w:bookmarkStart w:id="233" w:name="_Toc500598066"/>
      <w:bookmarkStart w:id="234" w:name="_Toc501894538"/>
      <w:r>
        <w:rPr>
          <w:rFonts w:hint="default" w:ascii="Times New Roman" w:hAnsi="Times New Roman" w:cs="Times New Roman"/>
          <w:bCs/>
        </w:rPr>
        <w:t>项目无生产废水，验收期间，项目区</w:t>
      </w:r>
      <w:r>
        <w:rPr>
          <w:rFonts w:hint="eastAsia" w:ascii="Times New Roman" w:hAnsi="Times New Roman" w:cs="Times New Roman"/>
          <w:bCs/>
          <w:lang w:eastAsia="zh-CN"/>
        </w:rPr>
        <w:t>商铺未开业，故未进行污水排放浓度监测。目前项目已做好</w:t>
      </w:r>
      <w:r>
        <w:rPr>
          <w:rFonts w:hint="eastAsia" w:ascii="Times New Roman" w:hAnsi="Times New Roman" w:cs="Times New Roman"/>
          <w:bCs/>
          <w:lang w:val="en-US" w:eastAsia="zh-CN"/>
        </w:rPr>
        <w:t>22#楼周边的</w:t>
      </w:r>
      <w:r>
        <w:rPr>
          <w:rFonts w:hint="eastAsia" w:ascii="Times New Roman" w:hAnsi="Times New Roman" w:cs="Times New Roman"/>
          <w:bCs/>
          <w:lang w:eastAsia="zh-CN"/>
        </w:rPr>
        <w:t>雨污管网、化粪池等基础设施建设。根据</w:t>
      </w:r>
      <w:r>
        <w:rPr>
          <w:rFonts w:hint="default" w:ascii="Times New Roman" w:hAnsi="Times New Roman" w:cs="Times New Roman"/>
          <w:bCs/>
        </w:rPr>
        <w:t>同类小区的预测结果</w:t>
      </w:r>
      <w:r>
        <w:rPr>
          <w:rFonts w:hint="eastAsia" w:ascii="Times New Roman" w:hAnsi="Times New Roman" w:cs="Times New Roman"/>
          <w:bCs/>
          <w:lang w:eastAsia="zh-CN"/>
        </w:rPr>
        <w:t>分析，</w:t>
      </w:r>
      <w:r>
        <w:rPr>
          <w:rFonts w:hint="default" w:ascii="Times New Roman" w:hAnsi="Times New Roman" w:cs="Times New Roman"/>
          <w:bCs/>
        </w:rPr>
        <w:t>项目</w:t>
      </w:r>
      <w:r>
        <w:rPr>
          <w:rFonts w:hint="eastAsia" w:ascii="Times New Roman" w:hAnsi="Times New Roman" w:cs="Times New Roman"/>
          <w:bCs/>
          <w:lang w:eastAsia="zh-CN"/>
        </w:rPr>
        <w:t>运营时产生的</w:t>
      </w:r>
      <w:r>
        <w:rPr>
          <w:rFonts w:hint="default" w:ascii="Times New Roman" w:hAnsi="Times New Roman" w:cs="Times New Roman"/>
          <w:bCs/>
        </w:rPr>
        <w:t>污水</w:t>
      </w:r>
      <w:r>
        <w:rPr>
          <w:rFonts w:hint="eastAsia" w:ascii="Times New Roman" w:hAnsi="Times New Roman" w:cs="Times New Roman"/>
          <w:bCs/>
          <w:lang w:eastAsia="zh-CN"/>
        </w:rPr>
        <w:t>经化粪池处理后</w:t>
      </w:r>
      <w:r>
        <w:rPr>
          <w:rFonts w:hint="default" w:ascii="Times New Roman" w:hAnsi="Times New Roman" w:cs="Times New Roman"/>
          <w:bCs/>
          <w:lang w:eastAsia="zh-CN"/>
        </w:rPr>
        <w:t>能够</w:t>
      </w:r>
      <w:r>
        <w:rPr>
          <w:rFonts w:hint="default" w:ascii="Times New Roman" w:hAnsi="Times New Roman" w:cs="Times New Roman"/>
          <w:bCs/>
        </w:rPr>
        <w:t>满足《污水综合排放标准》（GB8978-1996）表4中三级标准</w:t>
      </w:r>
      <w:bookmarkEnd w:id="233"/>
      <w:r>
        <w:rPr>
          <w:rFonts w:hint="eastAsia" w:ascii="Times New Roman" w:hAnsi="Times New Roman" w:cs="Times New Roman"/>
          <w:bCs/>
          <w:lang w:eastAsia="zh-CN"/>
        </w:rPr>
        <w:t>，</w:t>
      </w:r>
      <w:r>
        <w:rPr>
          <w:rFonts w:hint="default" w:ascii="Times New Roman" w:hAnsi="Times New Roman" w:cs="Times New Roman"/>
          <w:color w:val="000000"/>
          <w:kern w:val="0"/>
          <w:sz w:val="24"/>
          <w:lang w:val="en-US" w:eastAsia="zh-CN"/>
        </w:rPr>
        <w:t>NH</w:t>
      </w:r>
      <w:r>
        <w:rPr>
          <w:rFonts w:hint="default" w:ascii="Times New Roman" w:hAnsi="Times New Roman" w:cs="Times New Roman"/>
          <w:color w:val="000000"/>
          <w:kern w:val="0"/>
          <w:sz w:val="24"/>
          <w:vertAlign w:val="subscript"/>
          <w:lang w:val="en-US" w:eastAsia="zh-CN"/>
        </w:rPr>
        <w:t>3</w:t>
      </w:r>
      <w:r>
        <w:rPr>
          <w:rFonts w:hint="default" w:ascii="Times New Roman" w:hAnsi="Times New Roman" w:cs="Times New Roman"/>
          <w:color w:val="000000"/>
          <w:kern w:val="0"/>
          <w:sz w:val="24"/>
          <w:lang w:val="en-US" w:eastAsia="zh-CN"/>
        </w:rPr>
        <w:t>-N</w:t>
      </w:r>
      <w:r>
        <w:rPr>
          <w:rFonts w:hint="eastAsia" w:ascii="Times New Roman" w:hAnsi="Times New Roman" w:cs="Times New Roman"/>
          <w:color w:val="000000"/>
          <w:kern w:val="0"/>
          <w:sz w:val="24"/>
          <w:lang w:val="en-US" w:eastAsia="zh-CN"/>
        </w:rPr>
        <w:t>满足</w:t>
      </w:r>
      <w:r>
        <w:rPr>
          <w:rFonts w:hint="default" w:ascii="Times New Roman" w:hAnsi="Times New Roman" w:eastAsia="宋体" w:cs="Times New Roman"/>
          <w:sz w:val="24"/>
        </w:rPr>
        <w:t>《污水排入城镇下水道水质标准》</w:t>
      </w:r>
      <w:r>
        <w:rPr>
          <w:rFonts w:hint="default" w:ascii="Times New Roman" w:hAnsi="Times New Roman" w:eastAsia="宋体" w:cs="Times New Roman"/>
          <w:sz w:val="24"/>
          <w:szCs w:val="18"/>
          <w:lang w:eastAsia="zh-CN"/>
        </w:rPr>
        <w:t>（GB/T31962-2015）</w:t>
      </w:r>
      <w:r>
        <w:rPr>
          <w:rFonts w:hint="default" w:ascii="Times New Roman" w:hAnsi="Times New Roman" w:eastAsia="宋体" w:cs="Times New Roman"/>
          <w:sz w:val="24"/>
        </w:rPr>
        <w:t>中B等级标准</w:t>
      </w:r>
      <w:r>
        <w:rPr>
          <w:rFonts w:hint="eastAsia" w:ascii="Times New Roman" w:hAnsi="Times New Roman" w:eastAsia="宋体" w:cs="Times New Roman"/>
          <w:sz w:val="24"/>
          <w:lang w:eastAsia="zh-CN"/>
        </w:rPr>
        <w:t>。</w:t>
      </w:r>
    </w:p>
    <w:p>
      <w:pPr>
        <w:pStyle w:val="6"/>
        <w:pageBreakBefore w:val="0"/>
        <w:kinsoku/>
        <w:wordWrap/>
        <w:overflowPunct/>
        <w:topLinePunct w:val="0"/>
        <w:autoSpaceDE/>
        <w:autoSpaceDN/>
        <w:bidi w:val="0"/>
        <w:adjustRightInd/>
        <w:snapToGrid/>
        <w:spacing w:before="0" w:after="0" w:line="360" w:lineRule="auto"/>
        <w:ind w:left="0" w:leftChars="0" w:right="0" w:rightChars="0" w:firstLine="482" w:firstLineChars="200"/>
        <w:textAlignment w:val="auto"/>
        <w:rPr>
          <w:rFonts w:hint="default" w:ascii="Times New Roman" w:hAnsi="Times New Roman" w:eastAsia="宋体" w:cs="Times New Roman"/>
          <w:spacing w:val="0"/>
          <w:kern w:val="0"/>
          <w:sz w:val="24"/>
          <w:szCs w:val="24"/>
        </w:rPr>
      </w:pPr>
      <w:bookmarkStart w:id="235" w:name="_Toc17769"/>
      <w:bookmarkStart w:id="236" w:name="_Toc4525"/>
      <w:bookmarkStart w:id="237" w:name="_Toc23380"/>
      <w:bookmarkStart w:id="238" w:name="_Toc3624"/>
      <w:r>
        <w:rPr>
          <w:rFonts w:hint="eastAsia" w:ascii="Times New Roman" w:hAnsi="Times New Roman" w:cs="Times New Roman"/>
          <w:spacing w:val="0"/>
          <w:kern w:val="0"/>
          <w:sz w:val="24"/>
          <w:szCs w:val="24"/>
          <w:lang w:val="en-US" w:eastAsia="zh-CN"/>
        </w:rPr>
        <w:t>10.1.2</w:t>
      </w:r>
      <w:r>
        <w:rPr>
          <w:rFonts w:hint="default" w:ascii="Times New Roman" w:hAnsi="Times New Roman" w:eastAsia="宋体" w:cs="Times New Roman"/>
          <w:spacing w:val="0"/>
          <w:kern w:val="0"/>
          <w:sz w:val="24"/>
          <w:szCs w:val="24"/>
        </w:rPr>
        <w:t>废气</w:t>
      </w:r>
      <w:r>
        <w:rPr>
          <w:rFonts w:hint="eastAsia" w:ascii="Times New Roman" w:hAnsi="Times New Roman" w:cs="Times New Roman"/>
          <w:spacing w:val="0"/>
          <w:kern w:val="0"/>
          <w:sz w:val="24"/>
          <w:szCs w:val="24"/>
          <w:lang w:eastAsia="zh-CN"/>
        </w:rPr>
        <w:t>预</w:t>
      </w:r>
      <w:r>
        <w:rPr>
          <w:rFonts w:hint="default" w:ascii="Times New Roman" w:hAnsi="Times New Roman" w:eastAsia="宋体" w:cs="Times New Roman"/>
          <w:spacing w:val="0"/>
          <w:kern w:val="0"/>
          <w:sz w:val="24"/>
          <w:szCs w:val="24"/>
        </w:rPr>
        <w:t>测结果</w:t>
      </w:r>
      <w:bookmarkEnd w:id="229"/>
      <w:bookmarkEnd w:id="230"/>
      <w:bookmarkEnd w:id="234"/>
      <w:bookmarkEnd w:id="235"/>
      <w:bookmarkEnd w:id="236"/>
      <w:bookmarkEnd w:id="237"/>
      <w:bookmarkEnd w:id="238"/>
    </w:p>
    <w:p>
      <w:pPr>
        <w:spacing w:line="360" w:lineRule="auto"/>
        <w:ind w:firstLine="470" w:firstLineChars="196"/>
        <w:rPr>
          <w:rFonts w:hint="eastAsia" w:ascii="Times New Roman" w:hAnsi="Times New Roman" w:cs="Times New Roman"/>
          <w:sz w:val="24"/>
          <w:szCs w:val="24"/>
          <w:lang w:eastAsia="zh-CN"/>
        </w:rPr>
      </w:pPr>
      <w:bookmarkStart w:id="239" w:name="_Toc500598064"/>
      <w:r>
        <w:rPr>
          <w:rFonts w:hint="eastAsia" w:ascii="Times New Roman" w:hAnsi="Times New Roman" w:cs="Times New Roman"/>
          <w:sz w:val="24"/>
          <w:szCs w:val="24"/>
          <w:lang w:val="en-US" w:eastAsia="zh-CN"/>
        </w:rPr>
        <w:t>22#红星美凯龙商场</w:t>
      </w:r>
      <w:r>
        <w:rPr>
          <w:rFonts w:hint="eastAsia" w:ascii="Times New Roman" w:hAnsi="Times New Roman" w:cs="Times New Roman"/>
          <w:sz w:val="24"/>
          <w:szCs w:val="24"/>
          <w:lang w:eastAsia="zh-CN"/>
        </w:rPr>
        <w:t>现阶段未正式运营，故未进行废气排放浓度监测。验收期间，</w:t>
      </w:r>
      <w:r>
        <w:rPr>
          <w:rFonts w:hint="default" w:ascii="Times New Roman" w:hAnsi="Times New Roman" w:cs="Times New Roman"/>
          <w:sz w:val="24"/>
          <w:szCs w:val="24"/>
        </w:rPr>
        <w:t>项目</w:t>
      </w:r>
      <w:r>
        <w:rPr>
          <w:rFonts w:hint="eastAsia" w:ascii="Times New Roman" w:hAnsi="Times New Roman" w:cs="Times New Roman"/>
          <w:sz w:val="24"/>
          <w:szCs w:val="24"/>
          <w:lang w:eastAsia="zh-CN"/>
        </w:rPr>
        <w:t>已</w:t>
      </w:r>
      <w:bookmarkEnd w:id="239"/>
      <w:r>
        <w:rPr>
          <w:rFonts w:hint="eastAsia" w:ascii="Times New Roman" w:hAnsi="Times New Roman" w:cs="Times New Roman"/>
          <w:sz w:val="24"/>
          <w:szCs w:val="24"/>
          <w:lang w:eastAsia="zh-CN"/>
        </w:rPr>
        <w:t>定点设置垃圾箱、安排专人负责清洁、燃气锅炉尾气配套</w:t>
      </w:r>
      <w:r>
        <w:rPr>
          <w:rFonts w:hint="eastAsia" w:ascii="Times New Roman" w:hAnsi="Times New Roman" w:cs="Times New Roman"/>
          <w:sz w:val="24"/>
          <w:szCs w:val="24"/>
          <w:lang w:val="en-US" w:eastAsia="zh-CN"/>
        </w:rPr>
        <w:t>8m高</w:t>
      </w:r>
      <w:r>
        <w:rPr>
          <w:rFonts w:hint="eastAsia" w:ascii="Times New Roman" w:hAnsi="Times New Roman" w:cs="Times New Roman"/>
          <w:sz w:val="24"/>
          <w:szCs w:val="24"/>
          <w:lang w:eastAsia="zh-CN"/>
        </w:rPr>
        <w:t>排气管道，通过空气扩散，</w:t>
      </w:r>
      <w:r>
        <w:rPr>
          <w:rFonts w:hint="default" w:ascii="Times New Roman" w:hAnsi="Times New Roman" w:eastAsia="宋体" w:cs="Times New Roman"/>
          <w:sz w:val="24"/>
          <w:szCs w:val="24"/>
          <w:lang w:val="zh-CN"/>
        </w:rPr>
        <w:t>项目废气能够得到有效</w:t>
      </w:r>
      <w:r>
        <w:rPr>
          <w:rFonts w:hint="eastAsia" w:ascii="Times New Roman" w:hAnsi="Times New Roman" w:eastAsia="宋体" w:cs="Times New Roman"/>
          <w:sz w:val="24"/>
          <w:szCs w:val="24"/>
          <w:lang w:val="zh-CN"/>
        </w:rPr>
        <w:t>处理</w:t>
      </w:r>
      <w:r>
        <w:rPr>
          <w:rFonts w:hint="default" w:ascii="Times New Roman" w:hAnsi="Times New Roman" w:eastAsia="宋体" w:cs="Times New Roman"/>
          <w:sz w:val="24"/>
          <w:szCs w:val="24"/>
          <w:lang w:val="zh-CN"/>
        </w:rPr>
        <w:t>，对周边环境影响较小</w:t>
      </w:r>
      <w:r>
        <w:rPr>
          <w:rFonts w:hint="eastAsia" w:ascii="Times New Roman" w:hAnsi="Times New Roman" w:eastAsia="宋体" w:cs="Times New Roman"/>
          <w:sz w:val="24"/>
          <w:szCs w:val="24"/>
          <w:lang w:val="zh-CN"/>
        </w:rPr>
        <w:t>。</w:t>
      </w:r>
    </w:p>
    <w:p>
      <w:pPr>
        <w:spacing w:line="360" w:lineRule="auto"/>
        <w:ind w:firstLine="482" w:firstLineChars="200"/>
        <w:rPr>
          <w:rFonts w:hint="default" w:ascii="Times New Roman" w:hAnsi="Times New Roman" w:cs="Times New Roman"/>
          <w:b/>
          <w:bCs/>
          <w:sz w:val="24"/>
          <w:szCs w:val="24"/>
        </w:rPr>
      </w:pPr>
      <w:r>
        <w:rPr>
          <w:rFonts w:hint="default" w:ascii="Times New Roman" w:hAnsi="Times New Roman" w:cs="Times New Roman"/>
          <w:b/>
          <w:bCs/>
          <w:sz w:val="24"/>
          <w:szCs w:val="24"/>
        </w:rPr>
        <w:t>10.1.</w:t>
      </w:r>
      <w:r>
        <w:rPr>
          <w:rFonts w:hint="eastAsia" w:ascii="Times New Roman" w:hAnsi="Times New Roman" w:cs="Times New Roman"/>
          <w:b/>
          <w:bCs/>
          <w:sz w:val="24"/>
          <w:szCs w:val="24"/>
          <w:lang w:val="en-US" w:eastAsia="zh-CN"/>
        </w:rPr>
        <w:t>3</w:t>
      </w:r>
      <w:r>
        <w:rPr>
          <w:rFonts w:hint="default" w:ascii="Times New Roman" w:hAnsi="Times New Roman" w:cs="Times New Roman"/>
          <w:b/>
          <w:bCs/>
          <w:sz w:val="24"/>
          <w:szCs w:val="24"/>
        </w:rPr>
        <w:t>厂界噪声监测结果</w:t>
      </w:r>
      <w:bookmarkEnd w:id="231"/>
      <w:bookmarkEnd w:id="232"/>
      <w:bookmarkStart w:id="250" w:name="_GoBack"/>
      <w:bookmarkEnd w:id="250"/>
    </w:p>
    <w:p>
      <w:pPr>
        <w:spacing w:line="360" w:lineRule="auto"/>
        <w:ind w:firstLine="480" w:firstLineChars="200"/>
        <w:rPr>
          <w:rFonts w:hint="default" w:ascii="Times New Roman" w:hAnsi="Times New Roman" w:cs="Times New Roman"/>
          <w:sz w:val="24"/>
          <w:szCs w:val="24"/>
        </w:rPr>
      </w:pPr>
      <w:r>
        <w:rPr>
          <w:rFonts w:hint="eastAsia" w:ascii="Times New Roman" w:hAnsi="Times New Roman" w:cs="Times New Roman"/>
          <w:sz w:val="24"/>
          <w:szCs w:val="24"/>
          <w:lang w:eastAsia="zh-CN"/>
        </w:rPr>
        <w:t>根据</w:t>
      </w:r>
      <w:r>
        <w:rPr>
          <w:rFonts w:hint="default" w:ascii="Times New Roman" w:hAnsi="Times New Roman" w:cs="Times New Roman"/>
          <w:sz w:val="24"/>
          <w:szCs w:val="24"/>
          <w:lang w:eastAsia="zh-CN"/>
        </w:rPr>
        <w:t>噪声</w:t>
      </w:r>
      <w:r>
        <w:rPr>
          <w:rFonts w:hint="default" w:ascii="Times New Roman" w:hAnsi="Times New Roman" w:cs="Times New Roman"/>
          <w:sz w:val="24"/>
          <w:szCs w:val="24"/>
        </w:rPr>
        <w:t>监测结果表明：现阶段沿交通主干道一侧</w:t>
      </w:r>
      <w:r>
        <w:rPr>
          <w:rFonts w:hint="eastAsia" w:ascii="Times New Roman" w:hAnsi="Times New Roman" w:cs="Times New Roman"/>
          <w:sz w:val="24"/>
          <w:szCs w:val="24"/>
          <w:lang w:eastAsia="zh-CN"/>
        </w:rPr>
        <w:t>边</w:t>
      </w:r>
      <w:r>
        <w:rPr>
          <w:rFonts w:hint="default" w:ascii="Times New Roman" w:hAnsi="Times New Roman" w:cs="Times New Roman"/>
          <w:sz w:val="24"/>
          <w:szCs w:val="24"/>
        </w:rPr>
        <w:t>界噪声排放满足《社会生活环境噪声排放标准》(GB 22337-2008)中的4类标准，其他</w:t>
      </w:r>
      <w:r>
        <w:rPr>
          <w:rFonts w:hint="eastAsia" w:ascii="Times New Roman" w:hAnsi="Times New Roman" w:cs="Times New Roman"/>
          <w:sz w:val="24"/>
          <w:szCs w:val="24"/>
          <w:lang w:eastAsia="zh-CN"/>
        </w:rPr>
        <w:t>边</w:t>
      </w:r>
      <w:r>
        <w:rPr>
          <w:rFonts w:hint="default" w:ascii="Times New Roman" w:hAnsi="Times New Roman" w:cs="Times New Roman"/>
          <w:sz w:val="24"/>
          <w:szCs w:val="24"/>
        </w:rPr>
        <w:t>界噪声排放满足《社会生活环境噪声排放标准》(GB 22337-2008)的2类标准。</w:t>
      </w:r>
    </w:p>
    <w:p>
      <w:pPr>
        <w:spacing w:line="360" w:lineRule="auto"/>
        <w:ind w:firstLine="482" w:firstLineChars="200"/>
        <w:rPr>
          <w:rFonts w:hint="default" w:ascii="Times New Roman" w:hAnsi="Times New Roman" w:cs="Times New Roman"/>
          <w:b/>
          <w:bCs/>
          <w:sz w:val="24"/>
          <w:szCs w:val="24"/>
        </w:rPr>
      </w:pPr>
      <w:bookmarkStart w:id="240" w:name="_Toc16046"/>
      <w:bookmarkStart w:id="241" w:name="_Toc501894540"/>
      <w:r>
        <w:rPr>
          <w:rFonts w:hint="default" w:ascii="Times New Roman" w:hAnsi="Times New Roman" w:cs="Times New Roman"/>
          <w:b/>
          <w:bCs/>
          <w:sz w:val="24"/>
          <w:szCs w:val="24"/>
        </w:rPr>
        <w:t>10.1.</w:t>
      </w:r>
      <w:r>
        <w:rPr>
          <w:rFonts w:hint="eastAsia" w:ascii="Times New Roman" w:hAnsi="Times New Roman" w:cs="Times New Roman"/>
          <w:b/>
          <w:bCs/>
          <w:sz w:val="24"/>
          <w:szCs w:val="24"/>
          <w:lang w:val="en-US" w:eastAsia="zh-CN"/>
        </w:rPr>
        <w:t>4</w:t>
      </w:r>
      <w:r>
        <w:rPr>
          <w:rFonts w:hint="default" w:ascii="Times New Roman" w:hAnsi="Times New Roman" w:cs="Times New Roman"/>
          <w:b/>
          <w:bCs/>
          <w:sz w:val="24"/>
          <w:szCs w:val="24"/>
        </w:rPr>
        <w:t>固体废物检查结果</w:t>
      </w:r>
      <w:bookmarkEnd w:id="240"/>
      <w:bookmarkEnd w:id="241"/>
    </w:p>
    <w:p>
      <w:pPr>
        <w:spacing w:line="360" w:lineRule="auto"/>
        <w:ind w:firstLine="480" w:firstLineChars="200"/>
        <w:rPr>
          <w:rFonts w:ascii="Times New Roman" w:hAnsi="Times New Roman"/>
          <w:sz w:val="24"/>
          <w:szCs w:val="24"/>
        </w:rPr>
      </w:pPr>
      <w:bookmarkStart w:id="242" w:name="_Toc501894541"/>
      <w:r>
        <w:rPr>
          <w:rFonts w:hint="eastAsia" w:ascii="Times New Roman" w:hAnsi="Times New Roman"/>
          <w:sz w:val="24"/>
          <w:szCs w:val="24"/>
          <w:lang w:eastAsia="zh-CN"/>
        </w:rPr>
        <w:t>各</w:t>
      </w:r>
      <w:r>
        <w:rPr>
          <w:rFonts w:ascii="Times New Roman" w:hAnsi="Times New Roman"/>
          <w:sz w:val="24"/>
          <w:szCs w:val="24"/>
        </w:rPr>
        <w:t>商铺门面前以及公共活动场所均相应设置</w:t>
      </w:r>
      <w:r>
        <w:rPr>
          <w:rFonts w:hint="eastAsia" w:ascii="Times New Roman" w:hAnsi="Times New Roman"/>
          <w:sz w:val="24"/>
          <w:szCs w:val="24"/>
          <w:lang w:eastAsia="zh-CN"/>
        </w:rPr>
        <w:t>垃圾箱</w:t>
      </w:r>
      <w:r>
        <w:rPr>
          <w:rFonts w:ascii="Times New Roman" w:hAnsi="Times New Roman"/>
          <w:sz w:val="24"/>
          <w:szCs w:val="24"/>
        </w:rPr>
        <w:t>，使用期固废由</w:t>
      </w:r>
      <w:r>
        <w:rPr>
          <w:rFonts w:hint="eastAsia" w:ascii="Times New Roman" w:hAnsi="Times New Roman"/>
          <w:sz w:val="24"/>
          <w:szCs w:val="24"/>
          <w:lang w:eastAsia="zh-CN"/>
        </w:rPr>
        <w:t>垃圾箱</w:t>
      </w:r>
      <w:r>
        <w:rPr>
          <w:rFonts w:ascii="Times New Roman" w:hAnsi="Times New Roman"/>
          <w:sz w:val="24"/>
          <w:szCs w:val="24"/>
        </w:rPr>
        <w:t>分类收集后，定时由环卫部门清运至城市垃圾填埋场，能够做到日产日清，无二次污染。</w:t>
      </w:r>
    </w:p>
    <w:p>
      <w:pPr>
        <w:spacing w:line="360" w:lineRule="auto"/>
        <w:ind w:firstLine="480" w:firstLineChars="20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综上所述，项目已建工程中</w:t>
      </w:r>
      <w:r>
        <w:rPr>
          <w:rFonts w:hint="eastAsia" w:ascii="Times New Roman" w:hAnsi="Times New Roman" w:cs="Times New Roman"/>
          <w:sz w:val="24"/>
          <w:szCs w:val="24"/>
          <w:lang w:eastAsia="zh-CN"/>
        </w:rPr>
        <w:t>的环保设施</w:t>
      </w:r>
      <w:r>
        <w:rPr>
          <w:rFonts w:hint="default" w:ascii="Times New Roman" w:hAnsi="Times New Roman" w:cs="Times New Roman"/>
          <w:sz w:val="24"/>
          <w:szCs w:val="24"/>
          <w:lang w:eastAsia="zh-CN"/>
        </w:rPr>
        <w:t>已落实环评及批复中提出的要求，符合建设项目竣工环境验收要求，建议通过验收。</w:t>
      </w:r>
    </w:p>
    <w:bookmarkEnd w:id="242"/>
    <w:p>
      <w:pPr>
        <w:spacing w:line="360" w:lineRule="auto"/>
        <w:outlineLvl w:val="1"/>
        <w:rPr>
          <w:rFonts w:hint="default" w:ascii="Times New Roman" w:hAnsi="Times New Roman" w:cs="Times New Roman"/>
          <w:b/>
          <w:bCs/>
          <w:sz w:val="24"/>
          <w:szCs w:val="24"/>
        </w:rPr>
      </w:pPr>
      <w:bookmarkStart w:id="243" w:name="_Toc1915"/>
      <w:bookmarkStart w:id="244" w:name="_Toc501894542"/>
      <w:bookmarkStart w:id="245" w:name="_Toc8638"/>
      <w:bookmarkStart w:id="246" w:name="_Toc6261"/>
      <w:bookmarkStart w:id="247" w:name="_Toc28481_WPSOffice_Level2"/>
      <w:r>
        <w:rPr>
          <w:rFonts w:hint="default" w:ascii="Times New Roman" w:hAnsi="Times New Roman" w:cs="Times New Roman"/>
          <w:b/>
          <w:bCs/>
          <w:sz w:val="24"/>
          <w:szCs w:val="24"/>
        </w:rPr>
        <w:t>10.</w:t>
      </w:r>
      <w:r>
        <w:rPr>
          <w:rFonts w:hint="default" w:ascii="Times New Roman" w:hAnsi="Times New Roman" w:cs="Times New Roman"/>
          <w:b/>
          <w:bCs/>
          <w:sz w:val="24"/>
          <w:szCs w:val="24"/>
          <w:lang w:val="en-US" w:eastAsia="zh-CN"/>
        </w:rPr>
        <w:t>2</w:t>
      </w:r>
      <w:r>
        <w:rPr>
          <w:rFonts w:hint="default" w:ascii="Times New Roman" w:hAnsi="Times New Roman" w:cs="Times New Roman"/>
          <w:b/>
          <w:bCs/>
          <w:sz w:val="24"/>
          <w:szCs w:val="24"/>
        </w:rPr>
        <w:t>建议</w:t>
      </w:r>
      <w:bookmarkEnd w:id="243"/>
      <w:bookmarkEnd w:id="244"/>
      <w:bookmarkEnd w:id="245"/>
      <w:bookmarkEnd w:id="246"/>
      <w:bookmarkEnd w:id="247"/>
    </w:p>
    <w:p>
      <w:pPr>
        <w:spacing w:line="360" w:lineRule="auto"/>
        <w:ind w:firstLine="480" w:firstLineChars="200"/>
        <w:rPr>
          <w:rFonts w:hint="default" w:ascii="Times New Roman" w:hAnsi="Times New Roman" w:cs="Times New Roman"/>
          <w:sz w:val="24"/>
          <w:szCs w:val="24"/>
        </w:rPr>
      </w:pPr>
      <w:bookmarkStart w:id="248" w:name="_Toc500598073"/>
      <w:r>
        <w:rPr>
          <w:rFonts w:hint="default" w:ascii="Times New Roman" w:hAnsi="Times New Roman" w:cs="Times New Roman"/>
          <w:sz w:val="24"/>
          <w:szCs w:val="24"/>
        </w:rPr>
        <w:t>（1）建设单位在租赁合同中</w:t>
      </w:r>
      <w:r>
        <w:rPr>
          <w:rFonts w:hint="eastAsia" w:ascii="Times New Roman" w:hAnsi="Times New Roman" w:cs="Times New Roman"/>
          <w:sz w:val="24"/>
          <w:szCs w:val="24"/>
          <w:lang w:eastAsia="zh-CN"/>
        </w:rPr>
        <w:t>应</w:t>
      </w:r>
      <w:r>
        <w:rPr>
          <w:rFonts w:hint="default" w:ascii="Times New Roman" w:hAnsi="Times New Roman" w:cs="Times New Roman"/>
          <w:sz w:val="24"/>
          <w:szCs w:val="24"/>
        </w:rPr>
        <w:t>提出明确限制性要求，不得在住宅楼和商业用房引入高噪声污染项目。</w:t>
      </w:r>
      <w:bookmarkEnd w:id="248"/>
    </w:p>
    <w:p>
      <w:pPr>
        <w:spacing w:line="360" w:lineRule="auto"/>
        <w:ind w:firstLine="480" w:firstLineChars="200"/>
        <w:rPr>
          <w:rFonts w:hint="default" w:ascii="Times New Roman" w:hAnsi="Times New Roman" w:cs="Times New Roman"/>
          <w:sz w:val="24"/>
          <w:szCs w:val="24"/>
          <w:lang w:val="zh-CN"/>
        </w:rPr>
      </w:pPr>
      <w:bookmarkStart w:id="249" w:name="_Toc500598074"/>
      <w:r>
        <w:rPr>
          <w:rFonts w:hint="default" w:ascii="Times New Roman" w:hAnsi="Times New Roman" w:cs="Times New Roman"/>
          <w:sz w:val="24"/>
          <w:szCs w:val="24"/>
          <w:lang w:val="zh-CN"/>
        </w:rPr>
        <w:t>（</w:t>
      </w:r>
      <w:r>
        <w:rPr>
          <w:rFonts w:hint="default" w:ascii="Times New Roman" w:hAnsi="Times New Roman" w:cs="Times New Roman"/>
          <w:sz w:val="24"/>
          <w:szCs w:val="24"/>
        </w:rPr>
        <w:t>2</w:t>
      </w:r>
      <w:r>
        <w:rPr>
          <w:rFonts w:hint="default" w:ascii="Times New Roman" w:hAnsi="Times New Roman" w:cs="Times New Roman"/>
          <w:sz w:val="24"/>
          <w:szCs w:val="24"/>
          <w:lang w:val="zh-CN"/>
        </w:rPr>
        <w:t>）建设单位要配合物业管理部门做好高层建筑附属机械设备的正常维护和运行管理</w:t>
      </w:r>
      <w:r>
        <w:rPr>
          <w:rFonts w:hint="eastAsia" w:ascii="Times New Roman" w:hAnsi="Times New Roman" w:cs="Times New Roman"/>
          <w:sz w:val="24"/>
          <w:szCs w:val="24"/>
          <w:lang w:val="zh-CN"/>
        </w:rPr>
        <w:t>，</w:t>
      </w:r>
      <w:r>
        <w:rPr>
          <w:rFonts w:hint="default" w:ascii="Times New Roman" w:hAnsi="Times New Roman" w:cs="Times New Roman"/>
          <w:sz w:val="24"/>
          <w:szCs w:val="24"/>
          <w:lang w:val="zh-CN"/>
        </w:rPr>
        <w:t>防止因设备事故造成不利环境影响。</w:t>
      </w:r>
      <w:bookmarkEnd w:id="249"/>
    </w:p>
    <w:p/>
    <w:p/>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C6182A"/>
    <w:multiLevelType w:val="singleLevel"/>
    <w:tmpl w:val="19C6182A"/>
    <w:lvl w:ilvl="0" w:tentative="0">
      <w:start w:val="5"/>
      <w:numFmt w:val="chineseCounting"/>
      <w:suff w:val="nothing"/>
      <w:lvlText w:val="%1、"/>
      <w:lvlJc w:val="left"/>
      <w:rPr>
        <w:rFonts w:hint="eastAsia"/>
      </w:rPr>
    </w:lvl>
  </w:abstractNum>
  <w:abstractNum w:abstractNumId="1">
    <w:nsid w:val="6AB66043"/>
    <w:multiLevelType w:val="singleLevel"/>
    <w:tmpl w:val="6AB66043"/>
    <w:lvl w:ilvl="0" w:tentative="0">
      <w:start w:val="5"/>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D03A1D"/>
    <w:rsid w:val="005D721E"/>
    <w:rsid w:val="016D121D"/>
    <w:rsid w:val="031839AF"/>
    <w:rsid w:val="0329222C"/>
    <w:rsid w:val="03C72B05"/>
    <w:rsid w:val="052D7AFB"/>
    <w:rsid w:val="063D2F23"/>
    <w:rsid w:val="068B3D25"/>
    <w:rsid w:val="0AB31E5B"/>
    <w:rsid w:val="0DCE4DC7"/>
    <w:rsid w:val="0FA25C14"/>
    <w:rsid w:val="181A3BAD"/>
    <w:rsid w:val="182322BE"/>
    <w:rsid w:val="1B13233B"/>
    <w:rsid w:val="1EBC119D"/>
    <w:rsid w:val="24D07CEC"/>
    <w:rsid w:val="266904A9"/>
    <w:rsid w:val="269431EC"/>
    <w:rsid w:val="2BBA7AF8"/>
    <w:rsid w:val="2C2C4B85"/>
    <w:rsid w:val="31C95CBF"/>
    <w:rsid w:val="33757E90"/>
    <w:rsid w:val="342C4E3A"/>
    <w:rsid w:val="352E50A9"/>
    <w:rsid w:val="3C5040CD"/>
    <w:rsid w:val="3DFB1E47"/>
    <w:rsid w:val="3E0C4769"/>
    <w:rsid w:val="3F812D6D"/>
    <w:rsid w:val="42856D80"/>
    <w:rsid w:val="44384981"/>
    <w:rsid w:val="44EE5938"/>
    <w:rsid w:val="451E1AF3"/>
    <w:rsid w:val="466155EB"/>
    <w:rsid w:val="47FE5EF7"/>
    <w:rsid w:val="49D03A1D"/>
    <w:rsid w:val="4A810DCD"/>
    <w:rsid w:val="4BCB0395"/>
    <w:rsid w:val="4EC1413E"/>
    <w:rsid w:val="4F023D49"/>
    <w:rsid w:val="52B17934"/>
    <w:rsid w:val="53F46F0A"/>
    <w:rsid w:val="54693176"/>
    <w:rsid w:val="58D556B2"/>
    <w:rsid w:val="5A566011"/>
    <w:rsid w:val="5B911B33"/>
    <w:rsid w:val="5D096FC0"/>
    <w:rsid w:val="5D225F8B"/>
    <w:rsid w:val="5D422BF5"/>
    <w:rsid w:val="602D574A"/>
    <w:rsid w:val="60C71A79"/>
    <w:rsid w:val="61464EE4"/>
    <w:rsid w:val="61C73BC6"/>
    <w:rsid w:val="667E57A0"/>
    <w:rsid w:val="68F32DD0"/>
    <w:rsid w:val="69953804"/>
    <w:rsid w:val="6AC81EC4"/>
    <w:rsid w:val="6C302036"/>
    <w:rsid w:val="6E720A3E"/>
    <w:rsid w:val="6EB70D2E"/>
    <w:rsid w:val="72335FEE"/>
    <w:rsid w:val="79265B6B"/>
    <w:rsid w:val="7A2309A2"/>
    <w:rsid w:val="7B4759B4"/>
    <w:rsid w:val="7F0A0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unhideWhenUsed/>
    <w:qFormat/>
    <w:uiPriority w:val="0"/>
    <w:pPr>
      <w:keepNext/>
      <w:keepLines/>
      <w:spacing w:line="413" w:lineRule="auto"/>
      <w:outlineLvl w:val="1"/>
    </w:pPr>
    <w:rPr>
      <w:rFonts w:ascii="Arial" w:hAnsi="Arial" w:eastAsia="黑体"/>
      <w:b/>
      <w:sz w:val="32"/>
    </w:rPr>
  </w:style>
  <w:style w:type="paragraph" w:styleId="6">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15">
    <w:name w:val="Default Paragraph Font"/>
    <w:semiHidden/>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525"/>
    </w:pPr>
    <w:rPr>
      <w:sz w:val="28"/>
    </w:rPr>
  </w:style>
  <w:style w:type="paragraph" w:styleId="7">
    <w:name w:val="Body Text"/>
    <w:basedOn w:val="1"/>
    <w:qFormat/>
    <w:uiPriority w:val="0"/>
    <w:pPr>
      <w:ind w:left="215"/>
    </w:pPr>
    <w:rPr>
      <w:rFonts w:ascii="宋体" w:hAnsi="宋体" w:eastAsia="宋体" w:cs="宋体"/>
      <w:sz w:val="24"/>
      <w:szCs w:val="24"/>
    </w:rPr>
  </w:style>
  <w:style w:type="paragraph" w:styleId="8">
    <w:name w:val="Body Text Indent 2"/>
    <w:basedOn w:val="1"/>
    <w:qFormat/>
    <w:uiPriority w:val="99"/>
    <w:pPr>
      <w:spacing w:line="500" w:lineRule="exact"/>
      <w:ind w:firstLine="573"/>
    </w:pPr>
    <w:rPr>
      <w:sz w:val="2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6">
    <w:name w:val="样式3"/>
    <w:basedOn w:val="1"/>
    <w:qFormat/>
    <w:uiPriority w:val="0"/>
    <w:pPr>
      <w:widowControl/>
      <w:spacing w:line="360" w:lineRule="auto"/>
      <w:ind w:firstLine="480" w:firstLineChars="200"/>
      <w:jc w:val="left"/>
    </w:pPr>
    <w:rPr>
      <w:kern w:val="0"/>
      <w:sz w:val="24"/>
    </w:rPr>
  </w:style>
  <w:style w:type="paragraph" w:customStyle="1" w:styleId="17">
    <w:name w:val="WPSOffice手动目录 2"/>
    <w:qFormat/>
    <w:uiPriority w:val="0"/>
    <w:pPr>
      <w:ind w:left="200" w:leftChars="200"/>
    </w:pPr>
    <w:rPr>
      <w:rFonts w:asciiTheme="minorHAnsi" w:hAnsiTheme="minorHAnsi" w:eastAsiaTheme="minorEastAsia" w:cstheme="minorBidi"/>
      <w:sz w:val="21"/>
      <w:szCs w:val="22"/>
      <w:lang w:val="en-US" w:eastAsia="zh-CN" w:bidi="ar-SA"/>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表名图名格式"/>
    <w:basedOn w:val="1"/>
    <w:qFormat/>
    <w:uiPriority w:val="99"/>
    <w:pPr>
      <w:jc w:val="center"/>
    </w:pPr>
    <w:rPr>
      <w:b/>
      <w:kern w:val="0"/>
      <w:szCs w:val="24"/>
    </w:rPr>
  </w:style>
  <w:style w:type="paragraph" w:customStyle="1" w:styleId="20">
    <w:name w:val="二级标题-gh"/>
    <w:basedOn w:val="1"/>
    <w:qFormat/>
    <w:uiPriority w:val="0"/>
    <w:pPr>
      <w:spacing w:line="360" w:lineRule="auto"/>
      <w:outlineLvl w:val="1"/>
    </w:pPr>
    <w:rPr>
      <w:rFonts w:ascii="Times New Roman" w:hAnsi="Times New Roman" w:eastAsia="宋体" w:cs="Times New Roman"/>
      <w:b/>
      <w:snapToGrid w:val="0"/>
      <w:color w:val="000000"/>
      <w:kern w:val="0"/>
      <w:sz w:val="24"/>
      <w:szCs w:val="24"/>
    </w:rPr>
  </w:style>
  <w:style w:type="table" w:customStyle="1" w:styleId="21">
    <w:name w:val="样式1"/>
    <w:basedOn w:val="13"/>
    <w:qFormat/>
    <w:uiPriority w:val="99"/>
    <w:pPr>
      <w:jc w:val="center"/>
    </w:pPr>
    <w:rPr>
      <w:rFonts w:ascii="Times New Roman" w:hAnsi="Times New Roman" w:eastAsia="宋体" w:cs="Times New Roman"/>
    </w:rPr>
    <w:tblPr>
      <w:tblBorders>
        <w:top w:val="double" w:color="auto" w:sz="4" w:space="0"/>
        <w:bottom w:val="double" w:color="auto" w:sz="4" w:space="0"/>
        <w:insideH w:val="single" w:color="auto" w:sz="4" w:space="0"/>
        <w:insideV w:val="single" w:color="auto" w:sz="4" w:space="0"/>
      </w:tblBorders>
      <w:tblLayout w:type="fixed"/>
      <w:tblCellMar>
        <w:top w:w="0" w:type="dxa"/>
        <w:left w:w="108" w:type="dxa"/>
        <w:bottom w:w="0" w:type="dxa"/>
        <w:right w:w="108" w:type="dxa"/>
      </w:tblCellMar>
    </w:tblPr>
    <w:tcPr>
      <w:vAlign w:val="center"/>
    </w:tcPr>
  </w:style>
  <w:style w:type="paragraph" w:customStyle="1" w:styleId="22">
    <w:name w:val="WPSOffice手动目录 1"/>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63923d6-c7a0-46ce-b509-99895dfd0cee}"/>
        <w:style w:val=""/>
        <w:category>
          <w:name w:val="常规"/>
          <w:gallery w:val="placeholder"/>
        </w:category>
        <w:types>
          <w:type w:val="bbPlcHdr"/>
        </w:types>
        <w:behaviors>
          <w:behavior w:val="content"/>
        </w:behaviors>
        <w:description w:val=""/>
        <w:guid w:val="{763923d6-c7a0-46ce-b509-99895dfd0cee}"/>
      </w:docPartPr>
      <w:docPartBody>
        <w:p>
          <w:r>
            <w:rPr>
              <w:color w:val="808080"/>
            </w:rPr>
            <w:t>单击此处输入文字。</w:t>
          </w:r>
        </w:p>
      </w:docPartBody>
    </w:docPart>
    <w:docPart>
      <w:docPartPr>
        <w:name w:val="{cb080014-3dab-4b98-9128-770dfab10afa}"/>
        <w:style w:val=""/>
        <w:category>
          <w:name w:val="常规"/>
          <w:gallery w:val="placeholder"/>
        </w:category>
        <w:types>
          <w:type w:val="bbPlcHdr"/>
        </w:types>
        <w:behaviors>
          <w:behavior w:val="content"/>
        </w:behaviors>
        <w:description w:val=""/>
        <w:guid w:val="{cb080014-3dab-4b98-9128-770dfab10afa}"/>
      </w:docPartPr>
      <w:docPartBody>
        <w:p>
          <w:r>
            <w:rPr>
              <w:color w:val="808080"/>
            </w:rPr>
            <w:t>单击此处输入文字。</w:t>
          </w:r>
        </w:p>
      </w:docPartBody>
    </w:docPart>
    <w:docPart>
      <w:docPartPr>
        <w:name w:val="{a1f22c36-c17e-425a-ab30-4e51d9d81c20}"/>
        <w:style w:val=""/>
        <w:category>
          <w:name w:val="常规"/>
          <w:gallery w:val="placeholder"/>
        </w:category>
        <w:types>
          <w:type w:val="bbPlcHdr"/>
        </w:types>
        <w:behaviors>
          <w:behavior w:val="content"/>
        </w:behaviors>
        <w:description w:val=""/>
        <w:guid w:val="{a1f22c36-c17e-425a-ab30-4e51d9d81c20}"/>
      </w:docPartPr>
      <w:docPartBody>
        <w:p>
          <w:r>
            <w:rPr>
              <w:color w:val="808080"/>
            </w:rPr>
            <w:t>单击此处输入文字。</w:t>
          </w:r>
        </w:p>
      </w:docPartBody>
    </w:docPart>
    <w:docPart>
      <w:docPartPr>
        <w:name w:val="{775b4e5a-ef6e-4f48-9eb7-e58fed8b2602}"/>
        <w:style w:val=""/>
        <w:category>
          <w:name w:val="常规"/>
          <w:gallery w:val="placeholder"/>
        </w:category>
        <w:types>
          <w:type w:val="bbPlcHdr"/>
        </w:types>
        <w:behaviors>
          <w:behavior w:val="content"/>
        </w:behaviors>
        <w:description w:val=""/>
        <w:guid w:val="{775b4e5a-ef6e-4f48-9eb7-e58fed8b2602}"/>
      </w:docPartPr>
      <w:docPartBody>
        <w:p>
          <w:r>
            <w:rPr>
              <w:color w:val="808080"/>
            </w:rPr>
            <w:t>单击此处输入文字。</w:t>
          </w:r>
        </w:p>
      </w:docPartBody>
    </w:docPart>
    <w:docPart>
      <w:docPartPr>
        <w:name w:val="{2a6b338f-47aa-4ef8-9979-8b3d450c5c3a}"/>
        <w:style w:val=""/>
        <w:category>
          <w:name w:val="常规"/>
          <w:gallery w:val="placeholder"/>
        </w:category>
        <w:types>
          <w:type w:val="bbPlcHdr"/>
        </w:types>
        <w:behaviors>
          <w:behavior w:val="content"/>
        </w:behaviors>
        <w:description w:val=""/>
        <w:guid w:val="{2a6b338f-47aa-4ef8-9979-8b3d450c5c3a}"/>
      </w:docPartPr>
      <w:docPartBody>
        <w:p>
          <w:r>
            <w:rPr>
              <w:color w:val="808080"/>
            </w:rPr>
            <w:t>单击此处输入文字。</w:t>
          </w:r>
        </w:p>
      </w:docPartBody>
    </w:docPart>
    <w:docPart>
      <w:docPartPr>
        <w:name w:val="{92a35ba9-717d-4af1-b510-a3524bb80a29}"/>
        <w:style w:val=""/>
        <w:category>
          <w:name w:val="常规"/>
          <w:gallery w:val="placeholder"/>
        </w:category>
        <w:types>
          <w:type w:val="bbPlcHdr"/>
        </w:types>
        <w:behaviors>
          <w:behavior w:val="content"/>
        </w:behaviors>
        <w:description w:val=""/>
        <w:guid w:val="{92a35ba9-717d-4af1-b510-a3524bb80a29}"/>
      </w:docPartPr>
      <w:docPartBody>
        <w:p>
          <w:r>
            <w:rPr>
              <w:color w:val="808080"/>
            </w:rPr>
            <w:t>单击此处输入文字。</w:t>
          </w:r>
        </w:p>
      </w:docPartBody>
    </w:docPart>
    <w:docPart>
      <w:docPartPr>
        <w:name w:val="{fa4cad1c-383c-4794-a923-7eb8c33f2e70}"/>
        <w:style w:val=""/>
        <w:category>
          <w:name w:val="常规"/>
          <w:gallery w:val="placeholder"/>
        </w:category>
        <w:types>
          <w:type w:val="bbPlcHdr"/>
        </w:types>
        <w:behaviors>
          <w:behavior w:val="content"/>
        </w:behaviors>
        <w:description w:val=""/>
        <w:guid w:val="{fa4cad1c-383c-4794-a923-7eb8c33f2e70}"/>
      </w:docPartPr>
      <w:docPartBody>
        <w:p>
          <w:r>
            <w:rPr>
              <w:color w:val="808080"/>
            </w:rPr>
            <w:t>单击此处输入文字。</w:t>
          </w:r>
        </w:p>
      </w:docPartBody>
    </w:docPart>
    <w:docPart>
      <w:docPartPr>
        <w:name w:val="{9e3af4c1-6c4c-4ab5-86b2-217c2a1cee5b}"/>
        <w:style w:val=""/>
        <w:category>
          <w:name w:val="常规"/>
          <w:gallery w:val="placeholder"/>
        </w:category>
        <w:types>
          <w:type w:val="bbPlcHdr"/>
        </w:types>
        <w:behaviors>
          <w:behavior w:val="content"/>
        </w:behaviors>
        <w:description w:val=""/>
        <w:guid w:val="{9e3af4c1-6c4c-4ab5-86b2-217c2a1cee5b}"/>
      </w:docPartPr>
      <w:docPartBody>
        <w:p>
          <w:r>
            <w:rPr>
              <w:color w:val="808080"/>
            </w:rPr>
            <w:t>单击此处输入文字。</w:t>
          </w:r>
        </w:p>
      </w:docPartBody>
    </w:docPart>
    <w:docPart>
      <w:docPartPr>
        <w:name w:val="{14b32254-ffa6-4fb2-ae9c-390716ea56b5}"/>
        <w:style w:val=""/>
        <w:category>
          <w:name w:val="常规"/>
          <w:gallery w:val="placeholder"/>
        </w:category>
        <w:types>
          <w:type w:val="bbPlcHdr"/>
        </w:types>
        <w:behaviors>
          <w:behavior w:val="content"/>
        </w:behaviors>
        <w:description w:val=""/>
        <w:guid w:val="{14b32254-ffa6-4fb2-ae9c-390716ea56b5}"/>
      </w:docPartPr>
      <w:docPartBody>
        <w:p>
          <w:r>
            <w:rPr>
              <w:color w:val="808080"/>
            </w:rPr>
            <w:t>单击此处输入文字。</w:t>
          </w:r>
        </w:p>
      </w:docPartBody>
    </w:docPart>
    <w:docPart>
      <w:docPartPr>
        <w:name w:val="{b9fc9c1a-2f13-4ee3-94f0-81beca1b96dd}"/>
        <w:style w:val=""/>
        <w:category>
          <w:name w:val="常规"/>
          <w:gallery w:val="placeholder"/>
        </w:category>
        <w:types>
          <w:type w:val="bbPlcHdr"/>
        </w:types>
        <w:behaviors>
          <w:behavior w:val="content"/>
        </w:behaviors>
        <w:description w:val=""/>
        <w:guid w:val="{b9fc9c1a-2f13-4ee3-94f0-81beca1b96dd}"/>
      </w:docPartPr>
      <w:docPartBody>
        <w:p>
          <w:r>
            <w:rPr>
              <w:color w:val="808080"/>
            </w:rPr>
            <w:t>单击此处输入文字。</w:t>
          </w:r>
        </w:p>
      </w:docPartBody>
    </w:docPart>
    <w:docPart>
      <w:docPartPr>
        <w:name w:val="{d4b6a3ce-ff2f-4f80-aed0-abbd3ecb2c25}"/>
        <w:style w:val=""/>
        <w:category>
          <w:name w:val="常规"/>
          <w:gallery w:val="placeholder"/>
        </w:category>
        <w:types>
          <w:type w:val="bbPlcHdr"/>
        </w:types>
        <w:behaviors>
          <w:behavior w:val="content"/>
        </w:behaviors>
        <w:description w:val=""/>
        <w:guid w:val="{d4b6a3ce-ff2f-4f80-aed0-abbd3ecb2c25}"/>
      </w:docPartPr>
      <w:docPartBody>
        <w:p>
          <w:r>
            <w:rPr>
              <w:color w:val="808080"/>
            </w:rPr>
            <w:t>单击此处输入文字。</w:t>
          </w:r>
        </w:p>
      </w:docPartBody>
    </w:docPart>
    <w:docPart>
      <w:docPartPr>
        <w:name w:val="{954b4510-65e6-4b28-97ec-39b572645584}"/>
        <w:style w:val=""/>
        <w:category>
          <w:name w:val="常规"/>
          <w:gallery w:val="placeholder"/>
        </w:category>
        <w:types>
          <w:type w:val="bbPlcHdr"/>
        </w:types>
        <w:behaviors>
          <w:behavior w:val="content"/>
        </w:behaviors>
        <w:description w:val=""/>
        <w:guid w:val="{954b4510-65e6-4b28-97ec-39b572645584}"/>
      </w:docPartPr>
      <w:docPartBody>
        <w:p>
          <w:r>
            <w:rPr>
              <w:color w:val="808080"/>
            </w:rPr>
            <w:t>单击此处输入文字。</w:t>
          </w:r>
        </w:p>
      </w:docPartBody>
    </w:docPart>
    <w:docPart>
      <w:docPartPr>
        <w:name w:val="{e3aa3b4a-d041-4b68-a395-66cfaf778795}"/>
        <w:style w:val=""/>
        <w:category>
          <w:name w:val="常规"/>
          <w:gallery w:val="placeholder"/>
        </w:category>
        <w:types>
          <w:type w:val="bbPlcHdr"/>
        </w:types>
        <w:behaviors>
          <w:behavior w:val="content"/>
        </w:behaviors>
        <w:description w:val=""/>
        <w:guid w:val="{e3aa3b4a-d041-4b68-a395-66cfaf778795}"/>
      </w:docPartPr>
      <w:docPartBody>
        <w:p>
          <w:r>
            <w:rPr>
              <w:color w:val="808080"/>
            </w:rPr>
            <w:t>单击此处输入文字。</w:t>
          </w:r>
        </w:p>
      </w:docPartBody>
    </w:docPart>
    <w:docPart>
      <w:docPartPr>
        <w:name w:val="{2f46dfad-ad5f-4f87-b9a7-a53e2e445d3c}"/>
        <w:style w:val=""/>
        <w:category>
          <w:name w:val="常规"/>
          <w:gallery w:val="placeholder"/>
        </w:category>
        <w:types>
          <w:type w:val="bbPlcHdr"/>
        </w:types>
        <w:behaviors>
          <w:behavior w:val="content"/>
        </w:behaviors>
        <w:description w:val=""/>
        <w:guid w:val="{2f46dfad-ad5f-4f87-b9a7-a53e2e445d3c}"/>
      </w:docPartPr>
      <w:docPartBody>
        <w:p>
          <w:r>
            <w:rPr>
              <w:color w:val="808080"/>
            </w:rPr>
            <w:t>单击此处输入文字。</w:t>
          </w:r>
        </w:p>
      </w:docPartBody>
    </w:docPart>
    <w:docPart>
      <w:docPartPr>
        <w:name w:val="{999ae5e2-d1f0-4ec1-9cee-78c66c1908ea}"/>
        <w:style w:val=""/>
        <w:category>
          <w:name w:val="常规"/>
          <w:gallery w:val="placeholder"/>
        </w:category>
        <w:types>
          <w:type w:val="bbPlcHdr"/>
        </w:types>
        <w:behaviors>
          <w:behavior w:val="content"/>
        </w:behaviors>
        <w:description w:val=""/>
        <w:guid w:val="{999ae5e2-d1f0-4ec1-9cee-78c66c1908ea}"/>
      </w:docPartPr>
      <w:docPartBody>
        <w:p>
          <w:r>
            <w:rPr>
              <w:color w:val="808080"/>
            </w:rPr>
            <w:t>单击此处输入文字。</w:t>
          </w:r>
        </w:p>
      </w:docPartBody>
    </w:docPart>
    <w:docPart>
      <w:docPartPr>
        <w:name w:val="{c01aed61-7d93-4586-9dd3-5ccbe481f961}"/>
        <w:style w:val=""/>
        <w:category>
          <w:name w:val="常规"/>
          <w:gallery w:val="placeholder"/>
        </w:category>
        <w:types>
          <w:type w:val="bbPlcHdr"/>
        </w:types>
        <w:behaviors>
          <w:behavior w:val="content"/>
        </w:behaviors>
        <w:description w:val=""/>
        <w:guid w:val="{c01aed61-7d93-4586-9dd3-5ccbe481f961}"/>
      </w:docPartPr>
      <w:docPartBody>
        <w:p>
          <w:r>
            <w:rPr>
              <w:color w:val="808080"/>
            </w:rPr>
            <w:t>单击此处输入文字。</w:t>
          </w:r>
        </w:p>
      </w:docPartBody>
    </w:docPart>
    <w:docPart>
      <w:docPartPr>
        <w:name w:val="{e4365b06-4f14-4b6a-8e71-2aa279051b65}"/>
        <w:style w:val=""/>
        <w:category>
          <w:name w:val="常规"/>
          <w:gallery w:val="placeholder"/>
        </w:category>
        <w:types>
          <w:type w:val="bbPlcHdr"/>
        </w:types>
        <w:behaviors>
          <w:behavior w:val="content"/>
        </w:behaviors>
        <w:description w:val=""/>
        <w:guid w:val="{e4365b06-4f14-4b6a-8e71-2aa279051b65}"/>
      </w:docPartPr>
      <w:docPartBody>
        <w:p>
          <w:r>
            <w:rPr>
              <w:color w:val="808080"/>
            </w:rPr>
            <w:t>单击此处输入文字。</w:t>
          </w:r>
        </w:p>
      </w:docPartBody>
    </w:docPart>
    <w:docPart>
      <w:docPartPr>
        <w:name w:val="{bd4df1df-c93e-4d48-baf2-fb44409e142e}"/>
        <w:style w:val=""/>
        <w:category>
          <w:name w:val="常规"/>
          <w:gallery w:val="placeholder"/>
        </w:category>
        <w:types>
          <w:type w:val="bbPlcHdr"/>
        </w:types>
        <w:behaviors>
          <w:behavior w:val="content"/>
        </w:behaviors>
        <w:description w:val=""/>
        <w:guid w:val="{bd4df1df-c93e-4d48-baf2-fb44409e142e}"/>
      </w:docPartPr>
      <w:docPartBody>
        <w:p>
          <w:r>
            <w:rPr>
              <w:color w:val="808080"/>
            </w:rPr>
            <w:t>单击此处输入文字。</w:t>
          </w:r>
        </w:p>
      </w:docPartBody>
    </w:docPart>
    <w:docPart>
      <w:docPartPr>
        <w:name w:val="{a132f2c4-38e7-4f56-8720-13f070fb0c24}"/>
        <w:style w:val=""/>
        <w:category>
          <w:name w:val="常规"/>
          <w:gallery w:val="placeholder"/>
        </w:category>
        <w:types>
          <w:type w:val="bbPlcHdr"/>
        </w:types>
        <w:behaviors>
          <w:behavior w:val="content"/>
        </w:behaviors>
        <w:description w:val=""/>
        <w:guid w:val="{a132f2c4-38e7-4f56-8720-13f070fb0c24}"/>
      </w:docPartPr>
      <w:docPartBody>
        <w:p>
          <w:r>
            <w:rPr>
              <w:color w:val="808080"/>
            </w:rPr>
            <w:t>单击此处输入文字。</w:t>
          </w:r>
        </w:p>
      </w:docPartBody>
    </w:docPart>
    <w:docPart>
      <w:docPartPr>
        <w:name w:val="{927d1306-6d59-47e3-9b90-4a5658cefba9}"/>
        <w:style w:val=""/>
        <w:category>
          <w:name w:val="常规"/>
          <w:gallery w:val="placeholder"/>
        </w:category>
        <w:types>
          <w:type w:val="bbPlcHdr"/>
        </w:types>
        <w:behaviors>
          <w:behavior w:val="content"/>
        </w:behaviors>
        <w:description w:val=""/>
        <w:guid w:val="{927d1306-6d59-47e3-9b90-4a5658cefba9}"/>
      </w:docPartPr>
      <w:docPartBody>
        <w:p>
          <w:r>
            <w:rPr>
              <w:color w:val="808080"/>
            </w:rPr>
            <w:t>单击此处输入文字。</w:t>
          </w:r>
        </w:p>
      </w:docPartBody>
    </w:docPart>
    <w:docPart>
      <w:docPartPr>
        <w:name w:val="{99cedcdc-4a5d-4a8c-9525-30d7ae17d340}"/>
        <w:style w:val=""/>
        <w:category>
          <w:name w:val="常规"/>
          <w:gallery w:val="placeholder"/>
        </w:category>
        <w:types>
          <w:type w:val="bbPlcHdr"/>
        </w:types>
        <w:behaviors>
          <w:behavior w:val="content"/>
        </w:behaviors>
        <w:description w:val=""/>
        <w:guid w:val="{99cedcdc-4a5d-4a8c-9525-30d7ae17d340}"/>
      </w:docPartPr>
      <w:docPartBody>
        <w:p>
          <w:r>
            <w:rPr>
              <w:color w:val="808080"/>
            </w:rPr>
            <w:t>单击此处输入文字。</w:t>
          </w:r>
        </w:p>
      </w:docPartBody>
    </w:docPart>
    <w:docPart>
      <w:docPartPr>
        <w:name w:val="{4352b158-7915-4d6c-8a5f-a2b775b9209d}"/>
        <w:style w:val=""/>
        <w:category>
          <w:name w:val="常规"/>
          <w:gallery w:val="placeholder"/>
        </w:category>
        <w:types>
          <w:type w:val="bbPlcHdr"/>
        </w:types>
        <w:behaviors>
          <w:behavior w:val="content"/>
        </w:behaviors>
        <w:description w:val=""/>
        <w:guid w:val="{4352b158-7915-4d6c-8a5f-a2b775b9209d}"/>
      </w:docPartPr>
      <w:docPartBody>
        <w:p>
          <w:r>
            <w:rPr>
              <w:color w:val="808080"/>
            </w:rPr>
            <w:t>单击此处输入文字。</w:t>
          </w:r>
        </w:p>
      </w:docPartBody>
    </w:docPart>
    <w:docPart>
      <w:docPartPr>
        <w:name w:val="{911d7b89-a5bb-47c1-b60b-ecc02f9c672c}"/>
        <w:style w:val=""/>
        <w:category>
          <w:name w:val="常规"/>
          <w:gallery w:val="placeholder"/>
        </w:category>
        <w:types>
          <w:type w:val="bbPlcHdr"/>
        </w:types>
        <w:behaviors>
          <w:behavior w:val="content"/>
        </w:behaviors>
        <w:description w:val=""/>
        <w:guid w:val="{911d7b89-a5bb-47c1-b60b-ecc02f9c672c}"/>
      </w:docPartPr>
      <w:docPartBody>
        <w:p>
          <w:r>
            <w:rPr>
              <w:color w:val="808080"/>
            </w:rPr>
            <w:t>单击此处输入文字。</w:t>
          </w:r>
        </w:p>
      </w:docPartBody>
    </w:docPart>
    <w:docPart>
      <w:docPartPr>
        <w:name w:val="{e49136d2-efa5-4008-a8f9-3e0bd23b5629}"/>
        <w:style w:val=""/>
        <w:category>
          <w:name w:val="常规"/>
          <w:gallery w:val="placeholder"/>
        </w:category>
        <w:types>
          <w:type w:val="bbPlcHdr"/>
        </w:types>
        <w:behaviors>
          <w:behavior w:val="content"/>
        </w:behaviors>
        <w:description w:val=""/>
        <w:guid w:val="{e49136d2-efa5-4008-a8f9-3e0bd23b5629}"/>
      </w:docPartPr>
      <w:docPartBody>
        <w:p>
          <w:r>
            <w:rPr>
              <w:color w:val="808080"/>
            </w:rPr>
            <w:t>单击此处输入文字。</w:t>
          </w:r>
        </w:p>
      </w:docPartBody>
    </w:docPart>
    <w:docPart>
      <w:docPartPr>
        <w:name w:val="{a8fe6efc-7cb1-48cb-84d4-bc5fd32a5570}"/>
        <w:style w:val=""/>
        <w:category>
          <w:name w:val="常规"/>
          <w:gallery w:val="placeholder"/>
        </w:category>
        <w:types>
          <w:type w:val="bbPlcHdr"/>
        </w:types>
        <w:behaviors>
          <w:behavior w:val="content"/>
        </w:behaviors>
        <w:description w:val=""/>
        <w:guid w:val="{a8fe6efc-7cb1-48cb-84d4-bc5fd32a5570}"/>
      </w:docPartPr>
      <w:docPartBody>
        <w:p>
          <w:r>
            <w:rPr>
              <w:color w:val="808080"/>
            </w:rPr>
            <w:t>单击此处输入文字。</w:t>
          </w:r>
        </w:p>
      </w:docPartBody>
    </w:docPart>
    <w:docPart>
      <w:docPartPr>
        <w:name w:val="{3f9643a5-dd12-4aa7-89f2-8c57dc40228e}"/>
        <w:style w:val=""/>
        <w:category>
          <w:name w:val="常规"/>
          <w:gallery w:val="placeholder"/>
        </w:category>
        <w:types>
          <w:type w:val="bbPlcHdr"/>
        </w:types>
        <w:behaviors>
          <w:behavior w:val="content"/>
        </w:behaviors>
        <w:description w:val=""/>
        <w:guid w:val="{3f9643a5-dd12-4aa7-89f2-8c57dc40228e}"/>
      </w:docPartPr>
      <w:docPartBody>
        <w:p>
          <w:r>
            <w:rPr>
              <w:color w:val="808080"/>
            </w:rPr>
            <w:t>单击此处输入文字。</w:t>
          </w:r>
        </w:p>
      </w:docPartBody>
    </w:docPart>
    <w:docPart>
      <w:docPartPr>
        <w:name w:val="{0893f5e3-8cfd-48f9-890b-12a4d9341d68}"/>
        <w:style w:val=""/>
        <w:category>
          <w:name w:val="常规"/>
          <w:gallery w:val="placeholder"/>
        </w:category>
        <w:types>
          <w:type w:val="bbPlcHdr"/>
        </w:types>
        <w:behaviors>
          <w:behavior w:val="content"/>
        </w:behaviors>
        <w:description w:val=""/>
        <w:guid w:val="{0893f5e3-8cfd-48f9-890b-12a4d9341d68}"/>
      </w:docPartPr>
      <w:docPartBody>
        <w:p>
          <w:r>
            <w:rPr>
              <w:color w:val="808080"/>
            </w:rPr>
            <w:t>单击此处输入文字。</w:t>
          </w:r>
        </w:p>
      </w:docPartBody>
    </w:docPart>
    <w:docPart>
      <w:docPartPr>
        <w:name w:val="{3ca8eac0-ef06-45d3-bb62-e2b92abb4752}"/>
        <w:style w:val=""/>
        <w:category>
          <w:name w:val="常规"/>
          <w:gallery w:val="placeholder"/>
        </w:category>
        <w:types>
          <w:type w:val="bbPlcHdr"/>
        </w:types>
        <w:behaviors>
          <w:behavior w:val="content"/>
        </w:behaviors>
        <w:description w:val=""/>
        <w:guid w:val="{3ca8eac0-ef06-45d3-bb62-e2b92abb4752}"/>
      </w:docPartPr>
      <w:docPartBody>
        <w:p>
          <w:r>
            <w:rPr>
              <w:color w:val="808080"/>
            </w:rPr>
            <w:t>单击此处输入文字。</w:t>
          </w:r>
        </w:p>
      </w:docPartBody>
    </w:docPart>
    <w:docPart>
      <w:docPartPr>
        <w:name w:val="{4cd679c7-330e-417f-9168-c1318ea0e416}"/>
        <w:style w:val=""/>
        <w:category>
          <w:name w:val="常规"/>
          <w:gallery w:val="placeholder"/>
        </w:category>
        <w:types>
          <w:type w:val="bbPlcHdr"/>
        </w:types>
        <w:behaviors>
          <w:behavior w:val="content"/>
        </w:behaviors>
        <w:description w:val=""/>
        <w:guid w:val="{4cd679c7-330e-417f-9168-c1318ea0e416}"/>
      </w:docPartPr>
      <w:docPartBody>
        <w:p>
          <w:r>
            <w:rPr>
              <w:color w:val="808080"/>
            </w:rPr>
            <w:t>单击此处输入文字。</w:t>
          </w:r>
        </w:p>
      </w:docPartBody>
    </w:docPart>
    <w:docPart>
      <w:docPartPr>
        <w:name w:val="{6fa859e4-1ff4-48de-a70e-99fc86627f02}"/>
        <w:style w:val=""/>
        <w:category>
          <w:name w:val="常规"/>
          <w:gallery w:val="placeholder"/>
        </w:category>
        <w:types>
          <w:type w:val="bbPlcHdr"/>
        </w:types>
        <w:behaviors>
          <w:behavior w:val="content"/>
        </w:behaviors>
        <w:description w:val=""/>
        <w:guid w:val="{6fa859e4-1ff4-48de-a70e-99fc86627f02}"/>
      </w:docPartPr>
      <w:docPartBody>
        <w:p>
          <w:r>
            <w:rPr>
              <w:color w:val="808080"/>
            </w:rPr>
            <w:t>单击此处输入文字。</w:t>
          </w:r>
        </w:p>
      </w:docPartBody>
    </w:docPart>
    <w:docPart>
      <w:docPartPr>
        <w:name w:val="{26b6ea23-064a-4aab-951a-1aff25c329dc}"/>
        <w:style w:val=""/>
        <w:category>
          <w:name w:val="常规"/>
          <w:gallery w:val="placeholder"/>
        </w:category>
        <w:types>
          <w:type w:val="bbPlcHdr"/>
        </w:types>
        <w:behaviors>
          <w:behavior w:val="content"/>
        </w:behaviors>
        <w:description w:val=""/>
        <w:guid w:val="{26b6ea23-064a-4aab-951a-1aff25c329dc}"/>
      </w:docPartPr>
      <w:docPartBody>
        <w:p>
          <w:r>
            <w:rPr>
              <w:color w:val="808080"/>
            </w:rPr>
            <w:t>单击此处输入文字。</w:t>
          </w:r>
        </w:p>
      </w:docPartBody>
    </w:docPart>
    <w:docPart>
      <w:docPartPr>
        <w:name w:val="{543ea99c-d7cd-42b6-ac0e-f806a2af09e4}"/>
        <w:style w:val=""/>
        <w:category>
          <w:name w:val="常规"/>
          <w:gallery w:val="placeholder"/>
        </w:category>
        <w:types>
          <w:type w:val="bbPlcHdr"/>
        </w:types>
        <w:behaviors>
          <w:behavior w:val="content"/>
        </w:behaviors>
        <w:description w:val=""/>
        <w:guid w:val="{543ea99c-d7cd-42b6-ac0e-f806a2af09e4}"/>
      </w:docPartPr>
      <w:docPartBody>
        <w:p>
          <w:r>
            <w:rPr>
              <w:color w:val="808080"/>
            </w:rPr>
            <w:t>单击此处输入文字。</w:t>
          </w:r>
        </w:p>
      </w:docPartBody>
    </w:docPart>
    <w:docPart>
      <w:docPartPr>
        <w:name w:val="{afe5f8d7-ddf0-45b4-a7bf-a6781b103cd4}"/>
        <w:style w:val=""/>
        <w:category>
          <w:name w:val="常规"/>
          <w:gallery w:val="placeholder"/>
        </w:category>
        <w:types>
          <w:type w:val="bbPlcHdr"/>
        </w:types>
        <w:behaviors>
          <w:behavior w:val="content"/>
        </w:behaviors>
        <w:description w:val=""/>
        <w:guid w:val="{afe5f8d7-ddf0-45b4-a7bf-a6781b103cd4}"/>
      </w:docPartPr>
      <w:docPartBody>
        <w:p>
          <w:r>
            <w:rPr>
              <w:color w:val="808080"/>
            </w:rPr>
            <w:t>单击此处输入文字。</w:t>
          </w:r>
        </w:p>
      </w:docPartBody>
    </w:docPart>
    <w:docPart>
      <w:docPartPr>
        <w:name w:val="{1d454d38-5af0-45e2-9859-028d4d8b8268}"/>
        <w:style w:val=""/>
        <w:category>
          <w:name w:val="常规"/>
          <w:gallery w:val="placeholder"/>
        </w:category>
        <w:types>
          <w:type w:val="bbPlcHdr"/>
        </w:types>
        <w:behaviors>
          <w:behavior w:val="content"/>
        </w:behaviors>
        <w:description w:val=""/>
        <w:guid w:val="{1d454d38-5af0-45e2-9859-028d4d8b8268}"/>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2019-02-28T08:09:00Z</dcterms:created>
  <dc:creator>BAOBINGF。</dc:creator>
  <cp:lastModifiedBy>BAOBINGF。</cp:lastModifiedBy>
  <cp:lastPrinted>2019-03-05T09:15:00Z</cp:lastPrinted>
  <dcterms:modified xsi:type="dcterms:W3CDTF">2019-03-07T05:55:02Z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